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4D64EE" w14:textId="77777777" w:rsidR="009656D9" w:rsidRPr="009656D9" w:rsidRDefault="009656D9" w:rsidP="009656D9">
      <w:pPr>
        <w:jc w:val="center"/>
        <w:rPr>
          <w:rFonts w:ascii="Times New Roman" w:hAnsi="Times New Roman" w:cs="Times New Roman"/>
          <w:b/>
          <w:sz w:val="28"/>
          <w:szCs w:val="28"/>
        </w:rPr>
      </w:pPr>
      <w:r w:rsidRPr="009656D9">
        <w:rPr>
          <w:rFonts w:ascii="Times New Roman" w:hAnsi="Times New Roman" w:cs="Times New Roman"/>
          <w:b/>
          <w:sz w:val="28"/>
          <w:szCs w:val="28"/>
        </w:rPr>
        <w:t>Project Summary</w:t>
      </w:r>
    </w:p>
    <w:p w14:paraId="4F3D520F" w14:textId="7CBB9D31" w:rsidR="009656D9" w:rsidRDefault="009656D9" w:rsidP="009656D9">
      <w:pPr>
        <w:jc w:val="center"/>
        <w:rPr>
          <w:rFonts w:ascii="Times New Roman" w:hAnsi="Times New Roman" w:cs="Times New Roman"/>
          <w:b/>
          <w:sz w:val="28"/>
          <w:szCs w:val="28"/>
        </w:rPr>
      </w:pPr>
      <w:r w:rsidRPr="009656D9">
        <w:rPr>
          <w:rFonts w:ascii="Times New Roman" w:hAnsi="Times New Roman" w:cs="Times New Roman"/>
          <w:b/>
          <w:sz w:val="28"/>
          <w:szCs w:val="28"/>
        </w:rPr>
        <w:t>2015 DTC Task MM5: Test of an Expanded WRF-ARW Domain</w:t>
      </w:r>
    </w:p>
    <w:p w14:paraId="448A5025" w14:textId="77777777" w:rsidR="009656D9" w:rsidRDefault="009656D9" w:rsidP="009656D9">
      <w:pPr>
        <w:jc w:val="center"/>
        <w:rPr>
          <w:rFonts w:ascii="Times New Roman" w:hAnsi="Times New Roman" w:cs="Times New Roman"/>
          <w:b/>
          <w:sz w:val="28"/>
          <w:szCs w:val="28"/>
        </w:rPr>
      </w:pPr>
    </w:p>
    <w:p w14:paraId="09317249" w14:textId="3EF73EC7" w:rsidR="009656D9" w:rsidRDefault="009656D9" w:rsidP="009656D9">
      <w:pPr>
        <w:jc w:val="center"/>
        <w:rPr>
          <w:rFonts w:ascii="Times New Roman" w:hAnsi="Times New Roman" w:cs="Times New Roman"/>
        </w:rPr>
      </w:pPr>
      <w:r>
        <w:rPr>
          <w:rFonts w:ascii="Times New Roman" w:hAnsi="Times New Roman" w:cs="Times New Roman"/>
        </w:rPr>
        <w:t>Trevor Alcott</w:t>
      </w:r>
    </w:p>
    <w:p w14:paraId="08D9FB81" w14:textId="77777777" w:rsidR="006F5EDE" w:rsidRDefault="006F5EDE" w:rsidP="006F5EDE">
      <w:pPr>
        <w:jc w:val="center"/>
        <w:rPr>
          <w:rFonts w:ascii="Times New Roman" w:hAnsi="Times New Roman" w:cs="Times New Roman"/>
        </w:rPr>
      </w:pPr>
      <w:r>
        <w:rPr>
          <w:rFonts w:ascii="Times New Roman" w:hAnsi="Times New Roman" w:cs="Times New Roman"/>
        </w:rPr>
        <w:t>Ligia B</w:t>
      </w:r>
      <w:r w:rsidRPr="009656D9">
        <w:rPr>
          <w:rFonts w:ascii="Times New Roman" w:hAnsi="Times New Roman" w:cs="Times New Roman"/>
        </w:rPr>
        <w:t>ernardet</w:t>
      </w:r>
    </w:p>
    <w:p w14:paraId="48FA2200" w14:textId="0BC35FB9" w:rsidR="009656D9" w:rsidRDefault="009656D9" w:rsidP="009656D9">
      <w:pPr>
        <w:jc w:val="center"/>
        <w:rPr>
          <w:rFonts w:ascii="Times New Roman" w:hAnsi="Times New Roman" w:cs="Times New Roman"/>
        </w:rPr>
      </w:pPr>
      <w:r>
        <w:rPr>
          <w:rFonts w:ascii="Times New Roman" w:hAnsi="Times New Roman" w:cs="Times New Roman"/>
        </w:rPr>
        <w:t>Isidora Jankov</w:t>
      </w:r>
    </w:p>
    <w:p w14:paraId="7E81F09F" w14:textId="77777777" w:rsidR="009656D9" w:rsidRDefault="009656D9" w:rsidP="00A71BB3">
      <w:pPr>
        <w:jc w:val="both"/>
        <w:rPr>
          <w:rFonts w:ascii="Times New Roman" w:hAnsi="Times New Roman" w:cs="Times New Roman"/>
          <w:u w:val="single"/>
        </w:rPr>
      </w:pPr>
    </w:p>
    <w:p w14:paraId="7B9F28C6" w14:textId="3B377F80" w:rsidR="00876EBD" w:rsidRDefault="00876EBD" w:rsidP="00A71BB3">
      <w:pPr>
        <w:jc w:val="both"/>
        <w:rPr>
          <w:rFonts w:ascii="Times New Roman" w:hAnsi="Times New Roman" w:cs="Times New Roman"/>
        </w:rPr>
      </w:pPr>
      <w:r>
        <w:rPr>
          <w:rFonts w:ascii="Times New Roman" w:hAnsi="Times New Roman" w:cs="Times New Roman"/>
          <w:u w:val="single"/>
        </w:rPr>
        <w:t>1. Introduction</w:t>
      </w:r>
    </w:p>
    <w:p w14:paraId="60EE4523" w14:textId="77777777" w:rsidR="00A71BB3" w:rsidRDefault="00A71BB3" w:rsidP="00EB1B79">
      <w:pPr>
        <w:jc w:val="both"/>
        <w:rPr>
          <w:rFonts w:ascii="Times New Roman" w:hAnsi="Times New Roman" w:cs="Times New Roman"/>
        </w:rPr>
      </w:pPr>
    </w:p>
    <w:p w14:paraId="128517C5" w14:textId="77777777" w:rsidR="003C27FB" w:rsidRPr="003C27FB" w:rsidRDefault="003C27FB" w:rsidP="00EB1B79">
      <w:pPr>
        <w:ind w:firstLine="720"/>
        <w:jc w:val="both"/>
        <w:rPr>
          <w:rFonts w:ascii="Times New Roman" w:hAnsi="Times New Roman" w:cs="Times New Roman"/>
        </w:rPr>
      </w:pPr>
      <w:r w:rsidRPr="003C27FB">
        <w:rPr>
          <w:rFonts w:ascii="Times New Roman" w:hAnsi="Times New Roman" w:cs="Times New Roman"/>
        </w:rPr>
        <w:t>The High-Resolution Rapid Refresh (HRRR) model represents a major step forward in the operational prediction of severe thunderstorms and mesoscale convective systems as well as other year-round mesoscale phenomena.  It became operational at NCEP on 30 September 2014, after extensive real-time evaluation by forecasters at NCEP’s Aviation Weather, Storm Prediction and Weather Prediction Centers (AWC, SPC an</w:t>
      </w:r>
      <w:bookmarkStart w:id="0" w:name="_GoBack"/>
      <w:bookmarkEnd w:id="0"/>
      <w:r w:rsidRPr="003C27FB">
        <w:rPr>
          <w:rFonts w:ascii="Times New Roman" w:hAnsi="Times New Roman" w:cs="Times New Roman"/>
        </w:rPr>
        <w:t>d WPC), as well as by the Federal Aviation Administration.  In addition to the original purpose to improve prediction of warm–season convection and its impact on the National Aerospace System, the HRRR has found wide acceptance by forecasters in and out of the National Weather Service as guidance for a variety of weather phenomena in all seasons, including East Coast winter storms, winter precipitation type, timing and intensity of heavy non-convective and convective precipitation, land-falling tropical cyclones, and hub-height wind trends for the renewable-energy industry.</w:t>
      </w:r>
    </w:p>
    <w:p w14:paraId="16EDAAE6" w14:textId="77777777" w:rsidR="003C27FB" w:rsidRPr="003C27FB" w:rsidRDefault="003C27FB" w:rsidP="00EB1B79">
      <w:pPr>
        <w:ind w:firstLine="720"/>
        <w:jc w:val="both"/>
        <w:rPr>
          <w:rFonts w:ascii="Times New Roman" w:hAnsi="Times New Roman" w:cs="Times New Roman"/>
        </w:rPr>
      </w:pPr>
      <w:r w:rsidRPr="003C27FB">
        <w:rPr>
          <w:rFonts w:ascii="Times New Roman" w:hAnsi="Times New Roman" w:cs="Times New Roman"/>
        </w:rPr>
        <w:t>The HRRR uses the ARW dynamical core and a physics package (under continued active development) that has proved effective in capitalizing on the cloud-permitting resolution of the model.   The Earth Modeling Branch of ESRL-GSD has developed unique initialization procedures using radar and satellite as well as conventional in-situ observations together with a 1-h Rapid Refresh (RAP) forecast.  These are continually being improved to achieve much better forecast accuracy at very short lead times of 1-3 h.  The HRRR currently uses lateral boundary conditions provided by the previous hour’s RAP forecast.</w:t>
      </w:r>
    </w:p>
    <w:p w14:paraId="36C1F439" w14:textId="77777777" w:rsidR="003C27FB" w:rsidRPr="003C27FB" w:rsidRDefault="003C27FB" w:rsidP="00EB1B79">
      <w:pPr>
        <w:ind w:firstLine="720"/>
        <w:jc w:val="both"/>
        <w:rPr>
          <w:rFonts w:ascii="Times New Roman" w:hAnsi="Times New Roman" w:cs="Times New Roman"/>
        </w:rPr>
      </w:pPr>
      <w:r w:rsidRPr="003C27FB">
        <w:rPr>
          <w:rFonts w:ascii="Times New Roman" w:hAnsi="Times New Roman" w:cs="Times New Roman"/>
        </w:rPr>
        <w:t>As computing resources at NCEP continue to increase in coming years, we foresee that the current regional models, the NAM and RAP, will be replaced (within 5-7 years, perhaps sooner) by regional cloud-resolving configurations of similar domain size to that of the current NAM and RAP.  These will be nested within the then operational global model.</w:t>
      </w:r>
    </w:p>
    <w:p w14:paraId="3C55CDA7" w14:textId="2B0159AE" w:rsidR="003C27FB" w:rsidRDefault="003C27FB" w:rsidP="00EB1B79">
      <w:pPr>
        <w:ind w:firstLine="720"/>
        <w:jc w:val="both"/>
        <w:rPr>
          <w:rFonts w:ascii="Times New Roman" w:hAnsi="Times New Roman" w:cs="Times New Roman"/>
        </w:rPr>
      </w:pPr>
      <w:r w:rsidRPr="003C27FB">
        <w:rPr>
          <w:rFonts w:ascii="Times New Roman" w:hAnsi="Times New Roman" w:cs="Times New Roman"/>
        </w:rPr>
        <w:t>Looking toward that day, and in view of the importance of accurate short-term forecasts for vulnerable coastal areas, particularly along the Gulf and Atlantic coasts, we investigate</w:t>
      </w:r>
      <w:r>
        <w:rPr>
          <w:rFonts w:ascii="Times New Roman" w:hAnsi="Times New Roman" w:cs="Times New Roman"/>
        </w:rPr>
        <w:t>d</w:t>
      </w:r>
      <w:r w:rsidRPr="003C27FB">
        <w:rPr>
          <w:rFonts w:ascii="Times New Roman" w:hAnsi="Times New Roman" w:cs="Times New Roman"/>
        </w:rPr>
        <w:t xml:space="preserve"> the value of an initial expansion of the HRRR domain in all directions, but mainly toward the east and south.  Coastal storms (aka Nor’easters) that impact the heavily populated east coast with high winds, heavy precipitation, and often a very disruptive “wintry mix” of precipitation are often close enough to the current lateral boundaries of the HRRR, particularly during their formation and deepening stages in the Gulf of Mexico and in the southwest North Atlantic between the southeast US and Bermuda, and as they pass seaward of New England as they track north or northeastward, that the circulation is not well described within the model domain itself.  The lateral boundaries of the HRRR domain are often within the storm circulation, leading to flow distortions.  Such an expanded domain would also allow for improved prediction of tropical systems that are within, say, 48-h strikin</w:t>
      </w:r>
      <w:r>
        <w:rPr>
          <w:rFonts w:ascii="Times New Roman" w:hAnsi="Times New Roman" w:cs="Times New Roman"/>
        </w:rPr>
        <w:t xml:space="preserve">g distance of the US mainland.  At the time this work was originally proposed, the operational NCEP HRRR forecasts only extended to 15 h, but owing to </w:t>
      </w:r>
      <w:r w:rsidRPr="003C27FB">
        <w:rPr>
          <w:rFonts w:ascii="Times New Roman" w:hAnsi="Times New Roman" w:cs="Times New Roman"/>
        </w:rPr>
        <w:t>considerable interest on the part of forecasters within and outside of the NWS to see an extension of the HRRR</w:t>
      </w:r>
      <w:r>
        <w:rPr>
          <w:rFonts w:ascii="Times New Roman" w:hAnsi="Times New Roman" w:cs="Times New Roman"/>
        </w:rPr>
        <w:t xml:space="preserve">, ESRL is now running the HRRR experimentally to 36 h, every 3 hours.  Expanding the boundaries </w:t>
      </w:r>
      <w:r>
        <w:rPr>
          <w:rFonts w:ascii="Times New Roman" w:hAnsi="Times New Roman" w:cs="Times New Roman"/>
        </w:rPr>
        <w:lastRenderedPageBreak/>
        <w:t>of the current HRRR domain has thus become increasingly important for these longer forecast lengths.</w:t>
      </w:r>
    </w:p>
    <w:p w14:paraId="3587E5E5" w14:textId="77777777" w:rsidR="00876EBD" w:rsidRDefault="00876EBD" w:rsidP="00EB1B79">
      <w:pPr>
        <w:jc w:val="both"/>
        <w:rPr>
          <w:rFonts w:ascii="Times New Roman" w:hAnsi="Times New Roman" w:cs="Times New Roman"/>
          <w:u w:val="single"/>
        </w:rPr>
      </w:pPr>
    </w:p>
    <w:p w14:paraId="36B45133" w14:textId="77777777" w:rsidR="00162AF7" w:rsidRDefault="00162AF7" w:rsidP="00EB1B79">
      <w:pPr>
        <w:jc w:val="both"/>
        <w:rPr>
          <w:rFonts w:ascii="Times New Roman" w:hAnsi="Times New Roman" w:cs="Times New Roman"/>
          <w:u w:val="single"/>
        </w:rPr>
      </w:pPr>
    </w:p>
    <w:p w14:paraId="4DB201C1" w14:textId="40FA1C95" w:rsidR="00162AF7" w:rsidRPr="00162AF7" w:rsidRDefault="00162AF7" w:rsidP="00162AF7">
      <w:pPr>
        <w:jc w:val="both"/>
        <w:rPr>
          <w:rFonts w:ascii="Times New Roman" w:hAnsi="Times New Roman" w:cs="Times New Roman"/>
          <w:b/>
          <w:u w:val="single"/>
        </w:rPr>
      </w:pPr>
      <w:r w:rsidRPr="00162AF7">
        <w:rPr>
          <w:rFonts w:ascii="Times New Roman" w:hAnsi="Times New Roman" w:cs="Times New Roman"/>
          <w:u w:val="single"/>
        </w:rPr>
        <w:t>2. Project Deliverables</w:t>
      </w:r>
    </w:p>
    <w:p w14:paraId="40B2F9BF" w14:textId="77777777" w:rsidR="00162AF7" w:rsidRPr="00162AF7" w:rsidRDefault="00162AF7" w:rsidP="00162AF7">
      <w:pPr>
        <w:pStyle w:val="ListParagraph"/>
        <w:numPr>
          <w:ilvl w:val="0"/>
          <w:numId w:val="4"/>
        </w:numPr>
        <w:rPr>
          <w:rFonts w:ascii="Times New Roman" w:hAnsi="Times New Roman" w:cs="Times New Roman"/>
        </w:rPr>
      </w:pPr>
      <w:r w:rsidRPr="00162AF7">
        <w:rPr>
          <w:rFonts w:ascii="Times New Roman" w:hAnsi="Times New Roman" w:cs="Times New Roman"/>
        </w:rPr>
        <w:t xml:space="preserve">Upgraded procedures for initialization of convection permitting models over ocean areas prone to deep convection, mesoscale convective systems and tropical cyclones.  </w:t>
      </w:r>
    </w:p>
    <w:p w14:paraId="2D23E922" w14:textId="77777777" w:rsidR="00162AF7" w:rsidRPr="00162AF7" w:rsidRDefault="00162AF7" w:rsidP="00162AF7">
      <w:pPr>
        <w:pStyle w:val="ListParagraph"/>
        <w:numPr>
          <w:ilvl w:val="0"/>
          <w:numId w:val="4"/>
        </w:numPr>
        <w:rPr>
          <w:rFonts w:ascii="Times New Roman" w:hAnsi="Times New Roman" w:cs="Times New Roman"/>
        </w:rPr>
      </w:pPr>
      <w:r w:rsidRPr="00162AF7">
        <w:rPr>
          <w:rFonts w:ascii="Times New Roman" w:hAnsi="Times New Roman" w:cs="Times New Roman"/>
        </w:rPr>
        <w:t xml:space="preserve">Recommendation for domain configuration and physics suite for expanded HRRR using ARW. </w:t>
      </w:r>
    </w:p>
    <w:p w14:paraId="5627674E" w14:textId="77777777" w:rsidR="00162AF7" w:rsidRPr="00162AF7" w:rsidRDefault="00162AF7" w:rsidP="00162AF7">
      <w:pPr>
        <w:jc w:val="both"/>
        <w:rPr>
          <w:rFonts w:ascii="Times New Roman" w:hAnsi="Times New Roman" w:cs="Times New Roman"/>
        </w:rPr>
      </w:pPr>
    </w:p>
    <w:p w14:paraId="5C1C92EC" w14:textId="77777777" w:rsidR="009656D9" w:rsidRDefault="009656D9" w:rsidP="00EB1B79">
      <w:pPr>
        <w:jc w:val="both"/>
        <w:rPr>
          <w:rFonts w:ascii="Times New Roman" w:hAnsi="Times New Roman" w:cs="Times New Roman"/>
          <w:u w:val="single"/>
        </w:rPr>
      </w:pPr>
    </w:p>
    <w:p w14:paraId="23EC2659" w14:textId="627D49D9" w:rsidR="00876EBD" w:rsidRDefault="00162AF7" w:rsidP="00EB1B79">
      <w:pPr>
        <w:jc w:val="both"/>
        <w:rPr>
          <w:rFonts w:ascii="Times New Roman" w:hAnsi="Times New Roman" w:cs="Times New Roman"/>
        </w:rPr>
      </w:pPr>
      <w:r>
        <w:rPr>
          <w:rFonts w:ascii="Times New Roman" w:hAnsi="Times New Roman" w:cs="Times New Roman"/>
          <w:u w:val="single"/>
        </w:rPr>
        <w:t>3</w:t>
      </w:r>
      <w:r w:rsidR="00876EBD">
        <w:rPr>
          <w:rFonts w:ascii="Times New Roman" w:hAnsi="Times New Roman" w:cs="Times New Roman"/>
          <w:u w:val="single"/>
        </w:rPr>
        <w:t xml:space="preserve">. </w:t>
      </w:r>
      <w:r w:rsidR="00876EBD" w:rsidRPr="00AA380D">
        <w:rPr>
          <w:rFonts w:ascii="Times New Roman" w:hAnsi="Times New Roman" w:cs="Times New Roman"/>
          <w:u w:val="single"/>
        </w:rPr>
        <w:t>Data and Methods</w:t>
      </w:r>
    </w:p>
    <w:p w14:paraId="45ECBDE2" w14:textId="77777777" w:rsidR="00AA380D" w:rsidRDefault="00AA380D" w:rsidP="00EB1B79">
      <w:pPr>
        <w:jc w:val="both"/>
        <w:rPr>
          <w:rFonts w:ascii="Times New Roman" w:hAnsi="Times New Roman" w:cs="Times New Roman"/>
        </w:rPr>
      </w:pPr>
    </w:p>
    <w:p w14:paraId="652B6269" w14:textId="57DBF0B1" w:rsidR="006A3CDF" w:rsidRDefault="00B153C0" w:rsidP="00C06474">
      <w:pPr>
        <w:ind w:firstLine="720"/>
        <w:jc w:val="both"/>
        <w:rPr>
          <w:rFonts w:ascii="Times New Roman" w:hAnsi="Times New Roman" w:cs="Times New Roman"/>
        </w:rPr>
      </w:pPr>
      <w:r>
        <w:rPr>
          <w:rFonts w:ascii="Times New Roman" w:hAnsi="Times New Roman" w:cs="Times New Roman"/>
        </w:rPr>
        <w:t>Three tropical cyclone case studies</w:t>
      </w:r>
      <w:r w:rsidR="00F5561A">
        <w:rPr>
          <w:rFonts w:ascii="Times New Roman" w:hAnsi="Times New Roman" w:cs="Times New Roman"/>
        </w:rPr>
        <w:t xml:space="preserve"> were conducted with HRRR version 2</w:t>
      </w:r>
      <w:r w:rsidR="006E0996">
        <w:rPr>
          <w:rFonts w:ascii="Times New Roman" w:hAnsi="Times New Roman" w:cs="Times New Roman"/>
        </w:rPr>
        <w:t xml:space="preserve"> (HRRRv2)</w:t>
      </w:r>
      <w:r w:rsidR="00F5561A">
        <w:rPr>
          <w:rFonts w:ascii="Times New Roman" w:hAnsi="Times New Roman" w:cs="Times New Roman"/>
        </w:rPr>
        <w:t xml:space="preserve">, which is the version implemented </w:t>
      </w:r>
      <w:r w:rsidR="006E0996">
        <w:rPr>
          <w:rFonts w:ascii="Times New Roman" w:hAnsi="Times New Roman" w:cs="Times New Roman"/>
        </w:rPr>
        <w:t xml:space="preserve">operationally </w:t>
      </w:r>
      <w:r w:rsidR="00F5561A">
        <w:rPr>
          <w:rFonts w:ascii="Times New Roman" w:hAnsi="Times New Roman" w:cs="Times New Roman"/>
        </w:rPr>
        <w:t xml:space="preserve">at NCEP in August 2016.  HRRRv2 uses the WRF-ARW dynamic </w:t>
      </w:r>
      <w:r w:rsidR="008B49ED">
        <w:rPr>
          <w:rFonts w:ascii="Times New Roman" w:hAnsi="Times New Roman" w:cs="Times New Roman"/>
        </w:rPr>
        <w:t>core</w:t>
      </w:r>
      <w:r w:rsidR="00F5561A">
        <w:rPr>
          <w:rFonts w:ascii="Times New Roman" w:hAnsi="Times New Roman" w:cs="Times New Roman"/>
        </w:rPr>
        <w:t xml:space="preserve"> version 3.6.1, with Thompson aerosol-aware microphysics, modified versions of the MYNN planetary boundary layer and </w:t>
      </w:r>
      <w:r w:rsidR="00B94ED4">
        <w:rPr>
          <w:rFonts w:ascii="Times New Roman" w:hAnsi="Times New Roman" w:cs="Times New Roman"/>
        </w:rPr>
        <w:t xml:space="preserve">RUC </w:t>
      </w:r>
      <w:r w:rsidR="00F5561A">
        <w:rPr>
          <w:rFonts w:ascii="Times New Roman" w:hAnsi="Times New Roman" w:cs="Times New Roman"/>
        </w:rPr>
        <w:t>land surface schemes</w:t>
      </w:r>
      <w:r w:rsidR="008B49ED">
        <w:rPr>
          <w:rFonts w:ascii="Times New Roman" w:hAnsi="Times New Roman" w:cs="Times New Roman"/>
        </w:rPr>
        <w:t xml:space="preserve">, </w:t>
      </w:r>
      <w:r w:rsidR="00B94ED4">
        <w:rPr>
          <w:rFonts w:ascii="Times New Roman" w:hAnsi="Times New Roman" w:cs="Times New Roman"/>
        </w:rPr>
        <w:t xml:space="preserve">and the </w:t>
      </w:r>
      <w:r w:rsidR="008B49ED">
        <w:rPr>
          <w:rFonts w:ascii="Times New Roman" w:hAnsi="Times New Roman" w:cs="Times New Roman"/>
        </w:rPr>
        <w:t xml:space="preserve">RRTMG shortwave and longwave radiation schemes.  </w:t>
      </w:r>
      <w:r w:rsidR="00B94ED4">
        <w:rPr>
          <w:rFonts w:ascii="Times New Roman" w:hAnsi="Times New Roman" w:cs="Times New Roman"/>
        </w:rPr>
        <w:t xml:space="preserve">No convective parameterization </w:t>
      </w:r>
      <w:r w:rsidR="001767EA">
        <w:rPr>
          <w:rFonts w:ascii="Times New Roman" w:hAnsi="Times New Roman" w:cs="Times New Roman"/>
        </w:rPr>
        <w:t>is</w:t>
      </w:r>
      <w:r w:rsidR="00B94ED4">
        <w:rPr>
          <w:rFonts w:ascii="Times New Roman" w:hAnsi="Times New Roman" w:cs="Times New Roman"/>
        </w:rPr>
        <w:t xml:space="preserve"> used.  </w:t>
      </w:r>
      <w:r w:rsidR="008B49ED">
        <w:rPr>
          <w:rFonts w:ascii="Times New Roman" w:hAnsi="Times New Roman" w:cs="Times New Roman"/>
        </w:rPr>
        <w:t>All simulations were run with a horizontal grid spacing of 3 km and forecast length of 36 h, with a 1-h pre-forecast period during which MRMS radar reflectivity was assimilat</w:t>
      </w:r>
      <w:r w:rsidR="001767EA">
        <w:rPr>
          <w:rFonts w:ascii="Times New Roman" w:hAnsi="Times New Roman" w:cs="Times New Roman"/>
        </w:rPr>
        <w:t xml:space="preserve">ed in 15-minute steps.  At hour </w:t>
      </w:r>
      <w:r w:rsidR="008B49ED">
        <w:rPr>
          <w:rFonts w:ascii="Times New Roman" w:hAnsi="Times New Roman" w:cs="Times New Roman"/>
        </w:rPr>
        <w:t>0, conventional and satellite observations were assimilated using GSI.  RAP 3-39-h forecasts provided initial and boundary conditions.</w:t>
      </w:r>
    </w:p>
    <w:p w14:paraId="61BE9117" w14:textId="7AE3B16A" w:rsidR="008B49ED" w:rsidRDefault="008B49ED" w:rsidP="00C06474">
      <w:pPr>
        <w:ind w:firstLine="720"/>
        <w:jc w:val="both"/>
        <w:rPr>
          <w:rFonts w:ascii="Times New Roman" w:hAnsi="Times New Roman" w:cs="Times New Roman"/>
        </w:rPr>
      </w:pPr>
      <w:r>
        <w:rPr>
          <w:rFonts w:ascii="Times New Roman" w:hAnsi="Times New Roman" w:cs="Times New Roman"/>
        </w:rPr>
        <w:t>The extended domain used in our experiments</w:t>
      </w:r>
      <w:r w:rsidR="001767EA">
        <w:rPr>
          <w:rFonts w:ascii="Times New Roman" w:hAnsi="Times New Roman" w:cs="Times New Roman"/>
        </w:rPr>
        <w:t xml:space="preserve"> (Fig. 1)</w:t>
      </w:r>
      <w:r>
        <w:rPr>
          <w:rFonts w:ascii="Times New Roman" w:hAnsi="Times New Roman" w:cs="Times New Roman"/>
        </w:rPr>
        <w:t xml:space="preserve"> reflects a primary interest in improved </w:t>
      </w:r>
      <w:r w:rsidR="001767EA">
        <w:rPr>
          <w:rFonts w:ascii="Times New Roman" w:hAnsi="Times New Roman" w:cs="Times New Roman"/>
        </w:rPr>
        <w:t xml:space="preserve">forecasts of tropical cyclones, a goal </w:t>
      </w:r>
      <w:r>
        <w:rPr>
          <w:rFonts w:ascii="Times New Roman" w:hAnsi="Times New Roman" w:cs="Times New Roman"/>
        </w:rPr>
        <w:t>modified somewhat from our original inte</w:t>
      </w:r>
      <w:r w:rsidR="001767EA">
        <w:rPr>
          <w:rFonts w:ascii="Times New Roman" w:hAnsi="Times New Roman" w:cs="Times New Roman"/>
        </w:rPr>
        <w:t>nt for the reasons stated below</w:t>
      </w:r>
      <w:r>
        <w:rPr>
          <w:rFonts w:ascii="Times New Roman" w:hAnsi="Times New Roman" w:cs="Times New Roman"/>
        </w:rPr>
        <w:t>.</w:t>
      </w:r>
      <w:r w:rsidR="00B94ED4">
        <w:rPr>
          <w:rFonts w:ascii="Times New Roman" w:hAnsi="Times New Roman" w:cs="Times New Roman"/>
        </w:rPr>
        <w:t xml:space="preserve">  In all experiments, the domain was extended </w:t>
      </w:r>
      <w:r w:rsidR="00564771">
        <w:rPr>
          <w:rFonts w:ascii="Times New Roman" w:hAnsi="Times New Roman" w:cs="Times New Roman"/>
        </w:rPr>
        <w:t>1050 km east and 900 km south of the real-time HRRRv2 CONUS domain (2150x1360 vs 1800x1060 grid points, or an approximate 53% increase in area).</w:t>
      </w:r>
    </w:p>
    <w:p w14:paraId="3107D76F" w14:textId="77777777" w:rsidR="003D68B6" w:rsidRDefault="00AA380D" w:rsidP="003D68B6">
      <w:pPr>
        <w:ind w:firstLine="720"/>
        <w:jc w:val="both"/>
        <w:rPr>
          <w:rFonts w:ascii="Times New Roman" w:hAnsi="Times New Roman" w:cs="Times New Roman"/>
        </w:rPr>
      </w:pPr>
      <w:r>
        <w:rPr>
          <w:rFonts w:ascii="Times New Roman" w:hAnsi="Times New Roman" w:cs="Times New Roman"/>
        </w:rPr>
        <w:t xml:space="preserve">Our original plan was to choose several winter (i.e., Northeast </w:t>
      </w:r>
      <w:r w:rsidR="00F634C1">
        <w:rPr>
          <w:rFonts w:ascii="Times New Roman" w:hAnsi="Times New Roman" w:cs="Times New Roman"/>
        </w:rPr>
        <w:t xml:space="preserve">U.S. </w:t>
      </w:r>
      <w:r>
        <w:rPr>
          <w:rFonts w:ascii="Times New Roman" w:hAnsi="Times New Roman" w:cs="Times New Roman"/>
        </w:rPr>
        <w:t xml:space="preserve">coastal snowstorm) and summer (i.e., southeast </w:t>
      </w:r>
      <w:r w:rsidR="00F634C1">
        <w:rPr>
          <w:rFonts w:ascii="Times New Roman" w:hAnsi="Times New Roman" w:cs="Times New Roman"/>
        </w:rPr>
        <w:t xml:space="preserve">U.S. </w:t>
      </w:r>
      <w:r>
        <w:rPr>
          <w:rFonts w:ascii="Times New Roman" w:hAnsi="Times New Roman" w:cs="Times New Roman"/>
        </w:rPr>
        <w:t>tropical cyclone landfall) cases to test the sensitivity of HRRR forecasts to the size of the domain.  However, we encountered a series of challenges that prevented us from conducting</w:t>
      </w:r>
      <w:r w:rsidR="008C4304">
        <w:rPr>
          <w:rFonts w:ascii="Times New Roman" w:hAnsi="Times New Roman" w:cs="Times New Roman"/>
        </w:rPr>
        <w:t xml:space="preserve"> extended domain simulations for cases prior to May 2016.</w:t>
      </w:r>
    </w:p>
    <w:p w14:paraId="1EA9ECCC" w14:textId="16C12BE9" w:rsidR="00DF3D99" w:rsidRDefault="008C4304" w:rsidP="003D68B6">
      <w:pPr>
        <w:ind w:firstLine="720"/>
        <w:jc w:val="both"/>
        <w:rPr>
          <w:rFonts w:ascii="Times New Roman" w:hAnsi="Times New Roman" w:cs="Times New Roman"/>
        </w:rPr>
      </w:pPr>
      <w:r w:rsidRPr="008C4304">
        <w:rPr>
          <w:rFonts w:ascii="Times New Roman" w:hAnsi="Times New Roman" w:cs="Times New Roman"/>
        </w:rPr>
        <w:t>Forecasts from an older (</w:t>
      </w:r>
      <w:r w:rsidR="008B49ED">
        <w:rPr>
          <w:rFonts w:ascii="Times New Roman" w:hAnsi="Times New Roman" w:cs="Times New Roman"/>
        </w:rPr>
        <w:t xml:space="preserve">3 </w:t>
      </w:r>
      <w:r w:rsidRPr="008C4304">
        <w:rPr>
          <w:rFonts w:ascii="Times New Roman" w:hAnsi="Times New Roman" w:cs="Times New Roman"/>
        </w:rPr>
        <w:t xml:space="preserve">h previous) initialization of the 13-km Rapid Refresh (RAP) model provide boundary conditions for HRRR.  Since the WRF pre-processing system (WPS) cannot read the native RAP data projected on a rotated latitude-longitude grid, the experimental and operational CONUS HRRR forecasts are initialized from RAP forecasts remapped to the 13-km Lambert-conformal NCEP grid number 130.  The CONUS HRRR domain (as run experimentally at the time of writing at ESRL since 2011, and at NCEP </w:t>
      </w:r>
      <w:r w:rsidR="00F40EFB">
        <w:rPr>
          <w:rFonts w:ascii="Times New Roman" w:hAnsi="Times New Roman" w:cs="Times New Roman"/>
        </w:rPr>
        <w:t>since</w:t>
      </w:r>
      <w:r w:rsidRPr="008C4304">
        <w:rPr>
          <w:rFonts w:ascii="Times New Roman" w:hAnsi="Times New Roman" w:cs="Times New Roman"/>
        </w:rPr>
        <w:t xml:space="preserve"> Sept 2014) is </w:t>
      </w:r>
      <w:r w:rsidR="00895585">
        <w:rPr>
          <w:rFonts w:ascii="Times New Roman" w:hAnsi="Times New Roman" w:cs="Times New Roman"/>
        </w:rPr>
        <w:t xml:space="preserve">already </w:t>
      </w:r>
      <w:r w:rsidRPr="008C4304">
        <w:rPr>
          <w:rFonts w:ascii="Times New Roman" w:hAnsi="Times New Roman" w:cs="Times New Roman"/>
        </w:rPr>
        <w:t xml:space="preserve">nearly as large as NCEP grid number 130, and hence any </w:t>
      </w:r>
      <w:r w:rsidR="00DF3D99" w:rsidRPr="008C4304">
        <w:rPr>
          <w:rFonts w:ascii="Times New Roman" w:hAnsi="Times New Roman" w:cs="Times New Roman"/>
        </w:rPr>
        <w:t>significant</w:t>
      </w:r>
      <w:r w:rsidR="00DF3D99">
        <w:rPr>
          <w:rFonts w:ascii="Times New Roman" w:hAnsi="Times New Roman" w:cs="Times New Roman"/>
        </w:rPr>
        <w:t xml:space="preserve"> expansion of the domain required one of the following:</w:t>
      </w:r>
    </w:p>
    <w:p w14:paraId="050E8F36" w14:textId="77777777" w:rsidR="003D68B6" w:rsidRDefault="003D68B6" w:rsidP="003D68B6">
      <w:pPr>
        <w:ind w:firstLine="720"/>
        <w:jc w:val="both"/>
        <w:rPr>
          <w:rFonts w:ascii="Times New Roman" w:hAnsi="Times New Roman" w:cs="Times New Roman"/>
        </w:rPr>
      </w:pPr>
    </w:p>
    <w:p w14:paraId="023B1819" w14:textId="38ED12DB" w:rsidR="00DF3D99" w:rsidRDefault="00DF3D99" w:rsidP="00A71BB3">
      <w:pPr>
        <w:pStyle w:val="ListParagraph"/>
        <w:numPr>
          <w:ilvl w:val="0"/>
          <w:numId w:val="2"/>
        </w:numPr>
        <w:jc w:val="both"/>
        <w:rPr>
          <w:rFonts w:ascii="Times New Roman" w:hAnsi="Times New Roman" w:cs="Times New Roman"/>
        </w:rPr>
      </w:pPr>
      <w:r>
        <w:rPr>
          <w:rFonts w:ascii="Times New Roman" w:hAnsi="Times New Roman" w:cs="Times New Roman"/>
        </w:rPr>
        <w:t xml:space="preserve">Added capability in WPS to read data projected on a rotated </w:t>
      </w:r>
      <w:r w:rsidR="00D13954">
        <w:rPr>
          <w:rFonts w:ascii="Times New Roman" w:hAnsi="Times New Roman" w:cs="Times New Roman"/>
        </w:rPr>
        <w:t>latitude</w:t>
      </w:r>
      <w:r>
        <w:rPr>
          <w:rFonts w:ascii="Times New Roman" w:hAnsi="Times New Roman" w:cs="Times New Roman"/>
        </w:rPr>
        <w:t>-longitude grid</w:t>
      </w:r>
    </w:p>
    <w:p w14:paraId="7D1F19CC" w14:textId="62ECE9C4" w:rsidR="00DF3D99" w:rsidRDefault="00DF3D99" w:rsidP="00A71BB3">
      <w:pPr>
        <w:pStyle w:val="ListParagraph"/>
        <w:numPr>
          <w:ilvl w:val="0"/>
          <w:numId w:val="2"/>
        </w:numPr>
        <w:jc w:val="both"/>
        <w:rPr>
          <w:rFonts w:ascii="Times New Roman" w:hAnsi="Times New Roman" w:cs="Times New Roman"/>
        </w:rPr>
      </w:pPr>
      <w:r>
        <w:rPr>
          <w:rFonts w:ascii="Times New Roman" w:hAnsi="Times New Roman" w:cs="Times New Roman"/>
        </w:rPr>
        <w:t xml:space="preserve">Remapping of the </w:t>
      </w:r>
      <w:r w:rsidR="00F634C1">
        <w:rPr>
          <w:rFonts w:ascii="Times New Roman" w:hAnsi="Times New Roman" w:cs="Times New Roman"/>
        </w:rPr>
        <w:t xml:space="preserve">native </w:t>
      </w:r>
      <w:r>
        <w:rPr>
          <w:rFonts w:ascii="Times New Roman" w:hAnsi="Times New Roman" w:cs="Times New Roman"/>
        </w:rPr>
        <w:t>RAP rotated latitude-longitude data to a new grid compatible with WPS</w:t>
      </w:r>
    </w:p>
    <w:p w14:paraId="30302E14" w14:textId="77777777" w:rsidR="00F634C1" w:rsidRPr="00F634C1" w:rsidRDefault="00F634C1" w:rsidP="00A71BB3">
      <w:pPr>
        <w:jc w:val="both"/>
        <w:rPr>
          <w:rFonts w:ascii="Times New Roman" w:hAnsi="Times New Roman" w:cs="Times New Roman"/>
        </w:rPr>
      </w:pPr>
    </w:p>
    <w:p w14:paraId="18E15E5E" w14:textId="7D9E014F" w:rsidR="002029AB" w:rsidRDefault="00DF3D99" w:rsidP="00C06474">
      <w:pPr>
        <w:ind w:firstLine="360"/>
        <w:jc w:val="both"/>
        <w:rPr>
          <w:rFonts w:ascii="Times New Roman" w:hAnsi="Times New Roman" w:cs="Times New Roman"/>
        </w:rPr>
      </w:pPr>
      <w:r>
        <w:rPr>
          <w:rFonts w:ascii="Times New Roman" w:hAnsi="Times New Roman" w:cs="Times New Roman"/>
        </w:rPr>
        <w:t xml:space="preserve">After some communication with NCAR, it was determined that suitable improvements to WPS would not be made before the end of this project. </w:t>
      </w:r>
      <w:r w:rsidR="002029AB">
        <w:rPr>
          <w:rFonts w:ascii="Times New Roman" w:hAnsi="Times New Roman" w:cs="Times New Roman"/>
        </w:rPr>
        <w:t xml:space="preserve"> Thus we moved on to option (2), which in turn presented some additional challenges:</w:t>
      </w:r>
    </w:p>
    <w:p w14:paraId="1FD5AA24" w14:textId="77777777" w:rsidR="00F634C1" w:rsidRDefault="00F634C1" w:rsidP="00A71BB3">
      <w:pPr>
        <w:jc w:val="both"/>
        <w:rPr>
          <w:rFonts w:ascii="Times New Roman" w:hAnsi="Times New Roman" w:cs="Times New Roman"/>
        </w:rPr>
      </w:pPr>
    </w:p>
    <w:p w14:paraId="31A52092" w14:textId="5DEE9D44" w:rsidR="002029AB" w:rsidRDefault="00F634C1" w:rsidP="00A71BB3">
      <w:pPr>
        <w:pStyle w:val="ListParagraph"/>
        <w:numPr>
          <w:ilvl w:val="0"/>
          <w:numId w:val="3"/>
        </w:numPr>
        <w:jc w:val="both"/>
        <w:rPr>
          <w:rFonts w:ascii="Times New Roman" w:hAnsi="Times New Roman" w:cs="Times New Roman"/>
        </w:rPr>
      </w:pPr>
      <w:r>
        <w:rPr>
          <w:rFonts w:ascii="Times New Roman" w:hAnsi="Times New Roman" w:cs="Times New Roman"/>
        </w:rPr>
        <w:t>Performing r</w:t>
      </w:r>
      <w:r w:rsidR="002029AB">
        <w:rPr>
          <w:rFonts w:ascii="Times New Roman" w:hAnsi="Times New Roman" w:cs="Times New Roman"/>
        </w:rPr>
        <w:t>etrospective runs of HRRR require</w:t>
      </w:r>
      <w:r>
        <w:rPr>
          <w:rFonts w:ascii="Times New Roman" w:hAnsi="Times New Roman" w:cs="Times New Roman"/>
        </w:rPr>
        <w:t>s</w:t>
      </w:r>
      <w:r w:rsidR="002029AB">
        <w:rPr>
          <w:rFonts w:ascii="Times New Roman" w:hAnsi="Times New Roman" w:cs="Times New Roman"/>
        </w:rPr>
        <w:t xml:space="preserve"> obtaining RAP forecasts from the High Performance Storage System (HPSS).  Only post-processed RAP forecasts</w:t>
      </w:r>
      <w:r>
        <w:rPr>
          <w:rFonts w:ascii="Times New Roman" w:hAnsi="Times New Roman" w:cs="Times New Roman"/>
        </w:rPr>
        <w:t>, and not the raw netCDF format “wrfout” files,</w:t>
      </w:r>
      <w:r w:rsidR="002029AB">
        <w:rPr>
          <w:rFonts w:ascii="Times New Roman" w:hAnsi="Times New Roman" w:cs="Times New Roman"/>
        </w:rPr>
        <w:t xml:space="preserve"> are archived on HPSS.  Prior to Feb 2016, this post-processing consisted of generating </w:t>
      </w:r>
      <w:r>
        <w:rPr>
          <w:rFonts w:ascii="Times New Roman" w:hAnsi="Times New Roman" w:cs="Times New Roman"/>
        </w:rPr>
        <w:t>native, pressure and surface grids</w:t>
      </w:r>
      <w:r w:rsidR="002029AB">
        <w:rPr>
          <w:rFonts w:ascii="Times New Roman" w:hAnsi="Times New Roman" w:cs="Times New Roman"/>
        </w:rPr>
        <w:t xml:space="preserve"> in GRIB-1 format, then converting to GRIB-2 format.  Only the GRIB-2 files are archived on HPSS, on the native rotated latitude-longitude grid and the NCEP grid number 130.  Thus the archived, native GRIB-2 data would need to be remapped to a grid both larger than the 130 grid, and compatible with WPS.</w:t>
      </w:r>
    </w:p>
    <w:p w14:paraId="1108FCD0" w14:textId="685089D4" w:rsidR="002029AB" w:rsidRDefault="002029AB" w:rsidP="00A71BB3">
      <w:pPr>
        <w:pStyle w:val="ListParagraph"/>
        <w:numPr>
          <w:ilvl w:val="0"/>
          <w:numId w:val="3"/>
        </w:numPr>
        <w:jc w:val="both"/>
        <w:rPr>
          <w:rFonts w:ascii="Times New Roman" w:hAnsi="Times New Roman" w:cs="Times New Roman"/>
        </w:rPr>
      </w:pPr>
      <w:r>
        <w:rPr>
          <w:rFonts w:ascii="Times New Roman" w:hAnsi="Times New Roman" w:cs="Times New Roman"/>
        </w:rPr>
        <w:t xml:space="preserve">Due to a persistent error with the GRIB1-to-GRIB2 conversion process, the archived GRIB-2 had missing and incorrect metadata.  This issue rendered useless any remapping utilities such as wgrib2, and all attempts to correct the metadata issues failed. These issues were not fully resolved until May 2016.  Therefore, there was no practical method of running </w:t>
      </w:r>
      <w:r w:rsidR="00564771">
        <w:rPr>
          <w:rFonts w:ascii="Times New Roman" w:hAnsi="Times New Roman" w:cs="Times New Roman"/>
        </w:rPr>
        <w:t>extended</w:t>
      </w:r>
      <w:r>
        <w:rPr>
          <w:rFonts w:ascii="Times New Roman" w:hAnsi="Times New Roman" w:cs="Times New Roman"/>
        </w:rPr>
        <w:t xml:space="preserve"> domain HRRR case studies for dates prior to May 2016.</w:t>
      </w:r>
    </w:p>
    <w:p w14:paraId="6B120576" w14:textId="3217221B" w:rsidR="002029AB" w:rsidRDefault="002029AB" w:rsidP="00A71BB3">
      <w:pPr>
        <w:pStyle w:val="ListParagraph"/>
        <w:numPr>
          <w:ilvl w:val="0"/>
          <w:numId w:val="3"/>
        </w:numPr>
        <w:jc w:val="both"/>
        <w:rPr>
          <w:rFonts w:ascii="Times New Roman" w:hAnsi="Times New Roman" w:cs="Times New Roman"/>
        </w:rPr>
      </w:pPr>
      <w:r>
        <w:rPr>
          <w:rFonts w:ascii="Times New Roman" w:hAnsi="Times New Roman" w:cs="Times New Roman"/>
        </w:rPr>
        <w:t xml:space="preserve">Although WPS is intended to function on any grid with a compatible projection, </w:t>
      </w:r>
      <w:r w:rsidR="00B26D9C">
        <w:rPr>
          <w:rFonts w:ascii="Times New Roman" w:hAnsi="Times New Roman" w:cs="Times New Roman"/>
        </w:rPr>
        <w:t xml:space="preserve">a variety of projections are hard-coded based on starting latitude-longitude grid points, x- and y-dimensions, or other attributes.  After performing a number of tests, we were unable to create a custom grid that, after running the metgrid.exe and real.exe scripts, produced initial and boundary conditions correctly projected on an </w:t>
      </w:r>
      <w:r w:rsidR="00564771">
        <w:rPr>
          <w:rFonts w:ascii="Times New Roman" w:hAnsi="Times New Roman" w:cs="Times New Roman"/>
        </w:rPr>
        <w:t>extended</w:t>
      </w:r>
      <w:r w:rsidR="00B26D9C">
        <w:rPr>
          <w:rFonts w:ascii="Times New Roman" w:hAnsi="Times New Roman" w:cs="Times New Roman"/>
        </w:rPr>
        <w:t xml:space="preserve"> HRRR domain.</w:t>
      </w:r>
    </w:p>
    <w:p w14:paraId="7E621A8B" w14:textId="458C2230" w:rsidR="00B26D9C" w:rsidRDefault="00B26D9C" w:rsidP="00A71BB3">
      <w:pPr>
        <w:pStyle w:val="ListParagraph"/>
        <w:numPr>
          <w:ilvl w:val="0"/>
          <w:numId w:val="3"/>
        </w:numPr>
        <w:jc w:val="both"/>
        <w:rPr>
          <w:rFonts w:ascii="Times New Roman" w:hAnsi="Times New Roman" w:cs="Times New Roman"/>
        </w:rPr>
      </w:pPr>
      <w:r>
        <w:rPr>
          <w:rFonts w:ascii="Times New Roman" w:hAnsi="Times New Roman" w:cs="Times New Roman"/>
        </w:rPr>
        <w:t xml:space="preserve">With no options for a custom grid, we chose an “official” grid nearest in size to the native RAP domain.  This grid – NCEP number 221 – has a much larger grid spacing than the native RAP grid (32 vs. 13 km).  Although the only practical path forward, this methodology introduces additional sensitivity to the grid spacing of the RAP forecasts. We controlled for this sensitivity by performing both standard and extended domain HRRR simulations using the same remapped RAP forecasts, but our results cannot be considered an </w:t>
      </w:r>
      <w:r w:rsidRPr="00B26D9C">
        <w:rPr>
          <w:rFonts w:ascii="Times New Roman" w:hAnsi="Times New Roman" w:cs="Times New Roman"/>
          <w:i/>
        </w:rPr>
        <w:t>exact</w:t>
      </w:r>
      <w:r>
        <w:rPr>
          <w:rFonts w:ascii="Times New Roman" w:hAnsi="Times New Roman" w:cs="Times New Roman"/>
        </w:rPr>
        <w:t xml:space="preserve"> test of the value of an extended HRRR domain initialized from native RAP forecasts.  Such a test would ultimately require capability in WPS to directly read from the 13-km rotated lat</w:t>
      </w:r>
      <w:r w:rsidR="00F634C1">
        <w:rPr>
          <w:rFonts w:ascii="Times New Roman" w:hAnsi="Times New Roman" w:cs="Times New Roman"/>
        </w:rPr>
        <w:t xml:space="preserve">itude-longitude grids, a change that is currently in progress </w:t>
      </w:r>
      <w:r w:rsidR="007B6BF4">
        <w:rPr>
          <w:rFonts w:ascii="Times New Roman" w:hAnsi="Times New Roman" w:cs="Times New Roman"/>
        </w:rPr>
        <w:t xml:space="preserve">at NCAR </w:t>
      </w:r>
      <w:r w:rsidR="00F634C1">
        <w:rPr>
          <w:rFonts w:ascii="Times New Roman" w:hAnsi="Times New Roman" w:cs="Times New Roman"/>
        </w:rPr>
        <w:t>at the time of writing.</w:t>
      </w:r>
    </w:p>
    <w:p w14:paraId="5914065B" w14:textId="77777777" w:rsidR="00B26D9C" w:rsidRDefault="00B26D9C" w:rsidP="00A71BB3">
      <w:pPr>
        <w:jc w:val="both"/>
        <w:rPr>
          <w:rFonts w:ascii="Times New Roman" w:hAnsi="Times New Roman" w:cs="Times New Roman"/>
        </w:rPr>
      </w:pPr>
    </w:p>
    <w:p w14:paraId="66D02112" w14:textId="614ACE40" w:rsidR="00B26D9C" w:rsidRDefault="00B26D9C" w:rsidP="003D68B6">
      <w:pPr>
        <w:jc w:val="both"/>
        <w:rPr>
          <w:rFonts w:ascii="Times New Roman" w:hAnsi="Times New Roman" w:cs="Times New Roman"/>
        </w:rPr>
      </w:pPr>
      <w:r>
        <w:rPr>
          <w:rFonts w:ascii="Times New Roman" w:hAnsi="Times New Roman" w:cs="Times New Roman"/>
        </w:rPr>
        <w:t>Given that we were restricted to simulations of case</w:t>
      </w:r>
      <w:r w:rsidR="00F634C1">
        <w:rPr>
          <w:rFonts w:ascii="Times New Roman" w:hAnsi="Times New Roman" w:cs="Times New Roman"/>
        </w:rPr>
        <w:t>s</w:t>
      </w:r>
      <w:r>
        <w:rPr>
          <w:rFonts w:ascii="Times New Roman" w:hAnsi="Times New Roman" w:cs="Times New Roman"/>
        </w:rPr>
        <w:t xml:space="preserve"> between May 2016 and the termination of project funding in Sep 2016, we were fortuitously provided with </w:t>
      </w:r>
      <w:r w:rsidR="0051132B">
        <w:rPr>
          <w:rFonts w:ascii="Times New Roman" w:hAnsi="Times New Roman" w:cs="Times New Roman"/>
        </w:rPr>
        <w:t>several</w:t>
      </w:r>
      <w:r>
        <w:rPr>
          <w:rFonts w:ascii="Times New Roman" w:hAnsi="Times New Roman" w:cs="Times New Roman"/>
        </w:rPr>
        <w:t xml:space="preserve"> tropical cyclones </w:t>
      </w:r>
      <w:r w:rsidR="006C75F6">
        <w:rPr>
          <w:rFonts w:ascii="Times New Roman" w:hAnsi="Times New Roman" w:cs="Times New Roman"/>
        </w:rPr>
        <w:t>that formed and/or intensified near the boundaries of the cur</w:t>
      </w:r>
      <w:r w:rsidR="00EA4146">
        <w:rPr>
          <w:rFonts w:ascii="Times New Roman" w:hAnsi="Times New Roman" w:cs="Times New Roman"/>
        </w:rPr>
        <w:t xml:space="preserve">rent HRRR domain.  </w:t>
      </w:r>
      <w:r w:rsidR="0051132B">
        <w:rPr>
          <w:rFonts w:ascii="Times New Roman" w:hAnsi="Times New Roman" w:cs="Times New Roman"/>
        </w:rPr>
        <w:t xml:space="preserve">We chose to examine </w:t>
      </w:r>
      <w:r w:rsidR="00B153C0">
        <w:rPr>
          <w:rFonts w:ascii="Times New Roman" w:hAnsi="Times New Roman" w:cs="Times New Roman"/>
        </w:rPr>
        <w:t>three</w:t>
      </w:r>
      <w:r w:rsidR="0051132B">
        <w:rPr>
          <w:rFonts w:ascii="Times New Roman" w:hAnsi="Times New Roman" w:cs="Times New Roman"/>
        </w:rPr>
        <w:t xml:space="preserve"> of these storms, with model initialization times chosen such that the center of each </w:t>
      </w:r>
      <w:r w:rsidR="00BE20FF">
        <w:rPr>
          <w:rFonts w:ascii="Times New Roman" w:hAnsi="Times New Roman" w:cs="Times New Roman"/>
        </w:rPr>
        <w:t>storm</w:t>
      </w:r>
      <w:r w:rsidR="0051132B">
        <w:rPr>
          <w:rFonts w:ascii="Times New Roman" w:hAnsi="Times New Roman" w:cs="Times New Roman"/>
        </w:rPr>
        <w:t xml:space="preserve"> was near or slightly outside the standard domain but well inside the extended domain.  </w:t>
      </w:r>
      <w:r w:rsidR="00BE20FF">
        <w:rPr>
          <w:rFonts w:ascii="Times New Roman" w:hAnsi="Times New Roman" w:cs="Times New Roman"/>
        </w:rPr>
        <w:t>The</w:t>
      </w:r>
      <w:r w:rsidR="00EA4146">
        <w:rPr>
          <w:rFonts w:ascii="Times New Roman" w:hAnsi="Times New Roman" w:cs="Times New Roman"/>
        </w:rPr>
        <w:t xml:space="preserve"> storms</w:t>
      </w:r>
      <w:r w:rsidR="006C75F6">
        <w:rPr>
          <w:rFonts w:ascii="Times New Roman" w:hAnsi="Times New Roman" w:cs="Times New Roman"/>
        </w:rPr>
        <w:t xml:space="preserve"> and initialization times of interest were: Bonnie (</w:t>
      </w:r>
      <w:r w:rsidR="00EA4146">
        <w:rPr>
          <w:rFonts w:ascii="Times New Roman" w:hAnsi="Times New Roman" w:cs="Times New Roman"/>
        </w:rPr>
        <w:t>12 UTC 27 May 2016), Colin (</w:t>
      </w:r>
      <w:r w:rsidR="0051132B">
        <w:rPr>
          <w:rFonts w:ascii="Times New Roman" w:hAnsi="Times New Roman" w:cs="Times New Roman"/>
        </w:rPr>
        <w:t>00 UTC 6 Jun 2016) and Hermine (12 UTC 31 Aug 2016).</w:t>
      </w:r>
    </w:p>
    <w:p w14:paraId="550CBF24" w14:textId="2D64BE8C" w:rsidR="00AB79A9" w:rsidRDefault="00BE20FF" w:rsidP="00AB79A9">
      <w:pPr>
        <w:ind w:firstLine="360"/>
        <w:jc w:val="both"/>
        <w:rPr>
          <w:rFonts w:ascii="Times New Roman" w:hAnsi="Times New Roman" w:cs="Times New Roman"/>
        </w:rPr>
      </w:pPr>
      <w:r>
        <w:rPr>
          <w:rFonts w:ascii="Times New Roman" w:hAnsi="Times New Roman" w:cs="Times New Roman"/>
        </w:rPr>
        <w:t>Extended domain s</w:t>
      </w:r>
      <w:r w:rsidR="00B153C0">
        <w:rPr>
          <w:rFonts w:ascii="Times New Roman" w:hAnsi="Times New Roman" w:cs="Times New Roman"/>
        </w:rPr>
        <w:t xml:space="preserve">imulations were </w:t>
      </w:r>
      <w:r>
        <w:rPr>
          <w:rFonts w:ascii="Times New Roman" w:hAnsi="Times New Roman" w:cs="Times New Roman"/>
        </w:rPr>
        <w:t xml:space="preserve">also </w:t>
      </w:r>
      <w:r w:rsidR="00B153C0">
        <w:rPr>
          <w:rFonts w:ascii="Times New Roman" w:hAnsi="Times New Roman" w:cs="Times New Roman"/>
        </w:rPr>
        <w:t xml:space="preserve">conducted for Hurricane Hermine, with and without lightning data assimilation, </w:t>
      </w:r>
      <w:r>
        <w:rPr>
          <w:rFonts w:ascii="Times New Roman" w:hAnsi="Times New Roman" w:cs="Times New Roman"/>
        </w:rPr>
        <w:t>to a forecast length of 36 h</w:t>
      </w:r>
      <w:r w:rsidR="00B153C0">
        <w:rPr>
          <w:rFonts w:ascii="Times New Roman" w:hAnsi="Times New Roman" w:cs="Times New Roman"/>
        </w:rPr>
        <w:t xml:space="preserve">.  </w:t>
      </w:r>
      <w:r w:rsidR="00AB79A9" w:rsidRPr="00AB79A9">
        <w:rPr>
          <w:rFonts w:ascii="Times New Roman" w:hAnsi="Times New Roman" w:cs="Times New Roman"/>
        </w:rPr>
        <w:t xml:space="preserve">Hermine was chosen based on the large number of lightning strikes occurring in an area of relatively low simulated reflectivity values at model initialization time (Fig. 3). </w:t>
      </w:r>
      <w:r w:rsidR="00B153C0">
        <w:rPr>
          <w:rFonts w:ascii="Times New Roman" w:hAnsi="Times New Roman" w:cs="Times New Roman"/>
        </w:rPr>
        <w:t>Five-minute accumulated strike counts for the hour prior to model initialization were obtained</w:t>
      </w:r>
      <w:r w:rsidR="006C69B7">
        <w:rPr>
          <w:rFonts w:ascii="Times New Roman" w:hAnsi="Times New Roman" w:cs="Times New Roman"/>
        </w:rPr>
        <w:t xml:space="preserve"> from the global GLD-360 dataset</w:t>
      </w:r>
      <w:r w:rsidR="00B153C0">
        <w:rPr>
          <w:rFonts w:ascii="Times New Roman" w:hAnsi="Times New Roman" w:cs="Times New Roman"/>
        </w:rPr>
        <w:t xml:space="preserve">, then summed to produce four, </w:t>
      </w:r>
      <w:r>
        <w:rPr>
          <w:rFonts w:ascii="Times New Roman" w:hAnsi="Times New Roman" w:cs="Times New Roman"/>
        </w:rPr>
        <w:t>15-minute counts.  The 15-min</w:t>
      </w:r>
      <w:r w:rsidR="00B153C0">
        <w:rPr>
          <w:rFonts w:ascii="Times New Roman" w:hAnsi="Times New Roman" w:cs="Times New Roman"/>
        </w:rPr>
        <w:t xml:space="preserve"> counts were then converted t</w:t>
      </w:r>
      <w:r>
        <w:rPr>
          <w:rFonts w:ascii="Times New Roman" w:hAnsi="Times New Roman" w:cs="Times New Roman"/>
        </w:rPr>
        <w:t>o 3-D reflectivity profiles, to which we assigned t</w:t>
      </w:r>
      <w:r w:rsidR="00B153C0">
        <w:rPr>
          <w:rFonts w:ascii="Times New Roman" w:hAnsi="Times New Roman" w:cs="Times New Roman"/>
        </w:rPr>
        <w:t xml:space="preserve">emperature tendencies </w:t>
      </w:r>
      <w:r>
        <w:rPr>
          <w:rFonts w:ascii="Times New Roman" w:hAnsi="Times New Roman" w:cs="Times New Roman"/>
        </w:rPr>
        <w:t>in the same manner as for WSR-88D radar reflectivity</w:t>
      </w:r>
      <w:r w:rsidR="00B153C0">
        <w:rPr>
          <w:rFonts w:ascii="Times New Roman" w:hAnsi="Times New Roman" w:cs="Times New Roman"/>
        </w:rPr>
        <w:t xml:space="preserve">.  The temperature tendency values assimilated during the 1-hour HRRR pre-forecast were then calculated as the point-based </w:t>
      </w:r>
      <w:r w:rsidR="00AB79A9">
        <w:rPr>
          <w:rFonts w:ascii="Times New Roman" w:hAnsi="Times New Roman" w:cs="Times New Roman"/>
        </w:rPr>
        <w:t>maximum</w:t>
      </w:r>
      <w:r w:rsidR="00B153C0">
        <w:rPr>
          <w:rFonts w:ascii="Times New Roman" w:hAnsi="Times New Roman" w:cs="Times New Roman"/>
        </w:rPr>
        <w:t xml:space="preserve"> of the lightning- and W</w:t>
      </w:r>
      <w:r w:rsidR="00AB79A9">
        <w:rPr>
          <w:rFonts w:ascii="Times New Roman" w:hAnsi="Times New Roman" w:cs="Times New Roman"/>
        </w:rPr>
        <w:t xml:space="preserve">SR-88D radar-derived tendencies.  </w:t>
      </w:r>
      <w:r w:rsidR="00AB79A9" w:rsidRPr="00AB79A9">
        <w:rPr>
          <w:rFonts w:ascii="Times New Roman" w:hAnsi="Times New Roman" w:cs="Times New Roman"/>
        </w:rPr>
        <w:t xml:space="preserve">Thus </w:t>
      </w:r>
      <w:r w:rsidR="00AB79A9" w:rsidRPr="00AB79A9">
        <w:rPr>
          <w:rFonts w:ascii="Times New Roman" w:hAnsi="Times New Roman" w:cs="Times New Roman"/>
          <w:i/>
        </w:rPr>
        <w:t>positive</w:t>
      </w:r>
      <w:r w:rsidR="00AB79A9" w:rsidRPr="00AB79A9">
        <w:rPr>
          <w:rFonts w:ascii="Times New Roman" w:hAnsi="Times New Roman" w:cs="Times New Roman"/>
        </w:rPr>
        <w:t xml:space="preserve"> lightning strike counts </w:t>
      </w:r>
      <w:r w:rsidR="00AB79A9">
        <w:rPr>
          <w:rFonts w:ascii="Times New Roman" w:hAnsi="Times New Roman" w:cs="Times New Roman"/>
        </w:rPr>
        <w:t>were used to</w:t>
      </w:r>
      <w:r w:rsidR="00AB79A9" w:rsidRPr="00AB79A9">
        <w:rPr>
          <w:rFonts w:ascii="Times New Roman" w:hAnsi="Times New Roman" w:cs="Times New Roman"/>
        </w:rPr>
        <w:t xml:space="preserve"> </w:t>
      </w:r>
      <w:r w:rsidR="00AB79A9" w:rsidRPr="00AB79A9">
        <w:rPr>
          <w:rFonts w:ascii="Times New Roman" w:hAnsi="Times New Roman" w:cs="Times New Roman"/>
          <w:i/>
        </w:rPr>
        <w:t>add</w:t>
      </w:r>
      <w:r w:rsidR="00AB79A9" w:rsidRPr="00AB79A9">
        <w:rPr>
          <w:rFonts w:ascii="Times New Roman" w:hAnsi="Times New Roman" w:cs="Times New Roman"/>
        </w:rPr>
        <w:t xml:space="preserve"> latent heating in areas without radar coverage, but </w:t>
      </w:r>
      <w:r w:rsidR="00AB79A9" w:rsidRPr="00AB79A9">
        <w:rPr>
          <w:rFonts w:ascii="Times New Roman" w:hAnsi="Times New Roman" w:cs="Times New Roman"/>
          <w:i/>
        </w:rPr>
        <w:t>zero</w:t>
      </w:r>
      <w:r w:rsidR="00AB79A9" w:rsidRPr="00AB79A9">
        <w:rPr>
          <w:rFonts w:ascii="Times New Roman" w:hAnsi="Times New Roman" w:cs="Times New Roman"/>
        </w:rPr>
        <w:t xml:space="preserve"> lightning counts in areas with radar coverage </w:t>
      </w:r>
      <w:r w:rsidR="00AB79A9">
        <w:rPr>
          <w:rFonts w:ascii="Times New Roman" w:hAnsi="Times New Roman" w:cs="Times New Roman"/>
        </w:rPr>
        <w:t xml:space="preserve">were </w:t>
      </w:r>
      <w:r w:rsidR="00AB79A9" w:rsidRPr="00AB79A9">
        <w:rPr>
          <w:rFonts w:ascii="Times New Roman" w:hAnsi="Times New Roman" w:cs="Times New Roman"/>
          <w:i/>
        </w:rPr>
        <w:t>not</w:t>
      </w:r>
      <w:r w:rsidR="00AB79A9">
        <w:rPr>
          <w:rFonts w:ascii="Times New Roman" w:hAnsi="Times New Roman" w:cs="Times New Roman"/>
        </w:rPr>
        <w:t xml:space="preserve"> used to </w:t>
      </w:r>
      <w:r w:rsidR="00AB79A9" w:rsidRPr="00AB79A9">
        <w:rPr>
          <w:rFonts w:ascii="Times New Roman" w:hAnsi="Times New Roman" w:cs="Times New Roman"/>
          <w:i/>
        </w:rPr>
        <w:t>remove</w:t>
      </w:r>
      <w:r w:rsidR="00AB79A9" w:rsidRPr="00AB79A9">
        <w:rPr>
          <w:rFonts w:ascii="Times New Roman" w:hAnsi="Times New Roman" w:cs="Times New Roman"/>
        </w:rPr>
        <w:t xml:space="preserve"> radar-derived latent heating.</w:t>
      </w:r>
      <w:r w:rsidR="00AB79A9">
        <w:rPr>
          <w:rFonts w:ascii="Times New Roman" w:hAnsi="Times New Roman" w:cs="Times New Roman"/>
        </w:rPr>
        <w:t xml:space="preserve">  This methodology is currently in use in the experimental ESRL and operational NCEP RAPv3 systems.</w:t>
      </w:r>
    </w:p>
    <w:p w14:paraId="0A8E0102" w14:textId="0BE57E6A" w:rsidR="00702CAB" w:rsidRPr="00AB79A9" w:rsidRDefault="00702CAB" w:rsidP="00AB79A9">
      <w:pPr>
        <w:jc w:val="both"/>
        <w:rPr>
          <w:rFonts w:ascii="Times New Roman" w:hAnsi="Times New Roman" w:cs="Times New Roman"/>
        </w:rPr>
      </w:pPr>
    </w:p>
    <w:p w14:paraId="022EE53A" w14:textId="77777777" w:rsidR="009656D9" w:rsidRDefault="009656D9" w:rsidP="00A71BB3">
      <w:pPr>
        <w:jc w:val="both"/>
        <w:rPr>
          <w:rFonts w:ascii="Times New Roman" w:hAnsi="Times New Roman" w:cs="Times New Roman"/>
        </w:rPr>
      </w:pPr>
    </w:p>
    <w:p w14:paraId="42823A2B" w14:textId="072878F0" w:rsidR="0051132B" w:rsidRDefault="00162AF7" w:rsidP="00A71BB3">
      <w:pPr>
        <w:jc w:val="both"/>
        <w:rPr>
          <w:rFonts w:ascii="Times New Roman" w:hAnsi="Times New Roman" w:cs="Times New Roman"/>
          <w:u w:val="single"/>
        </w:rPr>
      </w:pPr>
      <w:r>
        <w:rPr>
          <w:rFonts w:ascii="Times New Roman" w:hAnsi="Times New Roman" w:cs="Times New Roman"/>
          <w:u w:val="single"/>
        </w:rPr>
        <w:t>4</w:t>
      </w:r>
      <w:r w:rsidR="00876EBD">
        <w:rPr>
          <w:rFonts w:ascii="Times New Roman" w:hAnsi="Times New Roman" w:cs="Times New Roman"/>
          <w:u w:val="single"/>
        </w:rPr>
        <w:t xml:space="preserve">. </w:t>
      </w:r>
      <w:r w:rsidR="00702CAB" w:rsidRPr="00702CAB">
        <w:rPr>
          <w:rFonts w:ascii="Times New Roman" w:hAnsi="Times New Roman" w:cs="Times New Roman"/>
          <w:u w:val="single"/>
        </w:rPr>
        <w:t>Results</w:t>
      </w:r>
    </w:p>
    <w:p w14:paraId="300CC5FA" w14:textId="77777777" w:rsidR="00702CAB" w:rsidRDefault="00702CAB" w:rsidP="00A71BB3">
      <w:pPr>
        <w:jc w:val="both"/>
        <w:rPr>
          <w:rFonts w:ascii="Times New Roman" w:hAnsi="Times New Roman" w:cs="Times New Roman"/>
        </w:rPr>
      </w:pPr>
    </w:p>
    <w:p w14:paraId="7513D5BE" w14:textId="2F4DB415" w:rsidR="00702CAB" w:rsidRDefault="0059121B" w:rsidP="00564771">
      <w:pPr>
        <w:jc w:val="both"/>
        <w:outlineLvl w:val="0"/>
        <w:rPr>
          <w:rFonts w:ascii="Times New Roman" w:hAnsi="Times New Roman" w:cs="Times New Roman"/>
        </w:rPr>
      </w:pPr>
      <w:r>
        <w:rPr>
          <w:rFonts w:ascii="Times New Roman" w:hAnsi="Times New Roman" w:cs="Times New Roman"/>
        </w:rPr>
        <w:t xml:space="preserve">A. </w:t>
      </w:r>
      <w:r w:rsidR="00702CAB">
        <w:rPr>
          <w:rFonts w:ascii="Times New Roman" w:hAnsi="Times New Roman" w:cs="Times New Roman"/>
        </w:rPr>
        <w:t>Bonnie</w:t>
      </w:r>
    </w:p>
    <w:p w14:paraId="20C7B745" w14:textId="1C621DCC" w:rsidR="0059121B" w:rsidRDefault="00894211" w:rsidP="00C06474">
      <w:pPr>
        <w:ind w:firstLine="720"/>
        <w:jc w:val="both"/>
        <w:rPr>
          <w:rFonts w:ascii="Times New Roman" w:hAnsi="Times New Roman" w:cs="Times New Roman"/>
        </w:rPr>
      </w:pPr>
      <w:r>
        <w:rPr>
          <w:rFonts w:ascii="Times New Roman" w:hAnsi="Times New Roman" w:cs="Times New Roman"/>
        </w:rPr>
        <w:t xml:space="preserve">Tropical Storm </w:t>
      </w:r>
      <w:r w:rsidR="0059121B">
        <w:rPr>
          <w:rFonts w:ascii="Times New Roman" w:hAnsi="Times New Roman" w:cs="Times New Roman"/>
        </w:rPr>
        <w:t>Bonnie was a relatively weak storm that never reached hurricane intensity, but produced significant rainfall over South Carolina when it made landfall.  Both CONUS and extended domain (</w:t>
      </w:r>
      <w:r w:rsidR="00BE5CCC">
        <w:rPr>
          <w:rFonts w:ascii="Times New Roman" w:hAnsi="Times New Roman" w:cs="Times New Roman"/>
        </w:rPr>
        <w:t>hereafter</w:t>
      </w:r>
      <w:r w:rsidR="00984B3D">
        <w:rPr>
          <w:rFonts w:ascii="Times New Roman" w:hAnsi="Times New Roman" w:cs="Times New Roman"/>
        </w:rPr>
        <w:t>,</w:t>
      </w:r>
      <w:r w:rsidR="0059121B">
        <w:rPr>
          <w:rFonts w:ascii="Times New Roman" w:hAnsi="Times New Roman" w:cs="Times New Roman"/>
        </w:rPr>
        <w:t xml:space="preserve"> ETX) simulations of Bonnie moved the storm too quickly and too far north, with EXT exhibiting slightly larger track errors</w:t>
      </w:r>
      <w:r w:rsidR="00BE5CCC">
        <w:rPr>
          <w:rFonts w:ascii="Times New Roman" w:hAnsi="Times New Roman" w:cs="Times New Roman"/>
        </w:rPr>
        <w:t xml:space="preserve"> (Fig. 4)</w:t>
      </w:r>
      <w:r w:rsidR="0059121B">
        <w:rPr>
          <w:rFonts w:ascii="Times New Roman" w:hAnsi="Times New Roman" w:cs="Times New Roman"/>
        </w:rPr>
        <w:t xml:space="preserve">.  </w:t>
      </w:r>
      <w:r w:rsidR="00595307">
        <w:rPr>
          <w:rFonts w:ascii="Times New Roman" w:hAnsi="Times New Roman" w:cs="Times New Roman"/>
        </w:rPr>
        <w:t>EXT however produced a slightly more accurate forecast of minimum central pressure (1009 vs 1010 hPa when 1009 hPa was observed</w:t>
      </w:r>
      <w:r w:rsidR="00280E06">
        <w:rPr>
          <w:rFonts w:ascii="Times New Roman" w:hAnsi="Times New Roman" w:cs="Times New Roman"/>
        </w:rPr>
        <w:t>)</w:t>
      </w:r>
      <w:r w:rsidR="008E470E">
        <w:rPr>
          <w:rFonts w:ascii="Times New Roman" w:hAnsi="Times New Roman" w:cs="Times New Roman"/>
        </w:rPr>
        <w:t>.  Bonnie was therefore an unfortunate case when neither CONUS nor EXT simulations were able to produce an accurate track forecast, with EXT providing only a very slight improvement in intensity.</w:t>
      </w:r>
    </w:p>
    <w:p w14:paraId="0CA5E8A3" w14:textId="77777777" w:rsidR="00280E06" w:rsidRDefault="00280E06" w:rsidP="00A71BB3">
      <w:pPr>
        <w:jc w:val="both"/>
        <w:rPr>
          <w:rFonts w:ascii="Times New Roman" w:hAnsi="Times New Roman" w:cs="Times New Roman"/>
        </w:rPr>
      </w:pPr>
    </w:p>
    <w:p w14:paraId="07E342EC" w14:textId="4C7205EB" w:rsidR="00E31597" w:rsidRDefault="008E470E" w:rsidP="00A71BB3">
      <w:pPr>
        <w:jc w:val="both"/>
        <w:rPr>
          <w:rFonts w:ascii="Times New Roman" w:hAnsi="Times New Roman" w:cs="Times New Roman"/>
        </w:rPr>
      </w:pPr>
      <w:r>
        <w:rPr>
          <w:rFonts w:ascii="Times New Roman" w:hAnsi="Times New Roman" w:cs="Times New Roman"/>
        </w:rPr>
        <w:t>B. Colin</w:t>
      </w:r>
    </w:p>
    <w:p w14:paraId="05C4BB89" w14:textId="0C258729" w:rsidR="00702CAB" w:rsidRPr="0030301C" w:rsidRDefault="00894211" w:rsidP="00C06474">
      <w:pPr>
        <w:ind w:firstLine="720"/>
        <w:jc w:val="both"/>
        <w:rPr>
          <w:rFonts w:ascii="Times New Roman" w:hAnsi="Times New Roman" w:cs="Times New Roman"/>
        </w:rPr>
      </w:pPr>
      <w:r>
        <w:rPr>
          <w:rFonts w:ascii="Times New Roman" w:hAnsi="Times New Roman" w:cs="Times New Roman"/>
        </w:rPr>
        <w:t xml:space="preserve">Tropical Storm </w:t>
      </w:r>
      <w:r w:rsidR="008E470E">
        <w:rPr>
          <w:rFonts w:ascii="Times New Roman" w:hAnsi="Times New Roman" w:cs="Times New Roman"/>
        </w:rPr>
        <w:t xml:space="preserve">Colin also failed to reach hurricane intensity, but brought heavy rainfall to the Florida Panhandle.  At initialization time (00z 6 Jun 2016), Colin was approximately bisected by the southern edge of the CONUS domain, making this storm an ideal test of the potential for domain extension.  </w:t>
      </w:r>
      <w:r w:rsidR="0030301C">
        <w:rPr>
          <w:rFonts w:ascii="Times New Roman" w:hAnsi="Times New Roman" w:cs="Times New Roman"/>
        </w:rPr>
        <w:t>However, b</w:t>
      </w:r>
      <w:r w:rsidR="008E470E">
        <w:rPr>
          <w:rFonts w:ascii="Times New Roman" w:hAnsi="Times New Roman" w:cs="Times New Roman"/>
        </w:rPr>
        <w:t>oth</w:t>
      </w:r>
      <w:r w:rsidR="00285AD1">
        <w:rPr>
          <w:rFonts w:ascii="Times New Roman" w:hAnsi="Times New Roman" w:cs="Times New Roman"/>
        </w:rPr>
        <w:t xml:space="preserve"> CONUS and EXT simulations moved the sto</w:t>
      </w:r>
      <w:r w:rsidR="0030301C">
        <w:rPr>
          <w:rFonts w:ascii="Times New Roman" w:hAnsi="Times New Roman" w:cs="Times New Roman"/>
        </w:rPr>
        <w:t>rm too slowly to the northeast</w:t>
      </w:r>
      <w:r w:rsidR="00BE5CCC">
        <w:rPr>
          <w:rFonts w:ascii="Times New Roman" w:hAnsi="Times New Roman" w:cs="Times New Roman"/>
        </w:rPr>
        <w:t xml:space="preserve"> (Fig. 5)</w:t>
      </w:r>
      <w:r w:rsidR="0030301C">
        <w:rPr>
          <w:rFonts w:ascii="Times New Roman" w:hAnsi="Times New Roman" w:cs="Times New Roman"/>
        </w:rPr>
        <w:t xml:space="preserve">.  By hour 36, the observed center of Colin was located on the northeastern South Carolina coast.  The CONUS run kept the storm center west of Florida at this time, but EXT </w:t>
      </w:r>
      <w:r w:rsidR="00E31762">
        <w:rPr>
          <w:rFonts w:ascii="Times New Roman" w:hAnsi="Times New Roman" w:cs="Times New Roman"/>
        </w:rPr>
        <w:t xml:space="preserve">had </w:t>
      </w:r>
      <w:r w:rsidR="0030301C">
        <w:rPr>
          <w:rFonts w:ascii="Times New Roman" w:hAnsi="Times New Roman" w:cs="Times New Roman"/>
        </w:rPr>
        <w:t xml:space="preserve">at least brought the storm over mainland Florida.  EXT also produced a much better simulation of 36-h total precipitation, removing the erroneous 200-400-mm local maximum that was present in the CONUS run.  </w:t>
      </w:r>
      <w:r w:rsidR="00E31762">
        <w:rPr>
          <w:rFonts w:ascii="Times New Roman" w:hAnsi="Times New Roman" w:cs="Times New Roman"/>
        </w:rPr>
        <w:t>Since</w:t>
      </w:r>
      <w:r w:rsidR="0030301C">
        <w:rPr>
          <w:rFonts w:ascii="Times New Roman" w:hAnsi="Times New Roman" w:cs="Times New Roman"/>
        </w:rPr>
        <w:t xml:space="preserve"> heavy rainfall was the primary impact of this storm, EXT provided a substantial and useful forecast improvement over the CONUS domain.</w:t>
      </w:r>
    </w:p>
    <w:p w14:paraId="265EB367" w14:textId="77777777" w:rsidR="00702CAB" w:rsidRDefault="00702CAB" w:rsidP="00A71BB3">
      <w:pPr>
        <w:jc w:val="both"/>
        <w:rPr>
          <w:rFonts w:ascii="Times New Roman" w:hAnsi="Times New Roman" w:cs="Times New Roman"/>
        </w:rPr>
      </w:pPr>
    </w:p>
    <w:p w14:paraId="1A154E03" w14:textId="3EBEF769" w:rsidR="00702CAB" w:rsidRDefault="00BE5CCC" w:rsidP="00564771">
      <w:pPr>
        <w:jc w:val="both"/>
        <w:outlineLvl w:val="0"/>
        <w:rPr>
          <w:rFonts w:ascii="Times New Roman" w:hAnsi="Times New Roman" w:cs="Times New Roman"/>
        </w:rPr>
      </w:pPr>
      <w:r>
        <w:rPr>
          <w:rFonts w:ascii="Times New Roman" w:hAnsi="Times New Roman" w:cs="Times New Roman"/>
        </w:rPr>
        <w:t xml:space="preserve">C. </w:t>
      </w:r>
      <w:r w:rsidR="00702CAB">
        <w:rPr>
          <w:rFonts w:ascii="Times New Roman" w:hAnsi="Times New Roman" w:cs="Times New Roman"/>
        </w:rPr>
        <w:t>Hermine</w:t>
      </w:r>
    </w:p>
    <w:p w14:paraId="524BBDD8" w14:textId="745D02EE" w:rsidR="00BE5CCC" w:rsidRDefault="00894211" w:rsidP="00C06474">
      <w:pPr>
        <w:ind w:firstLine="720"/>
        <w:jc w:val="both"/>
        <w:rPr>
          <w:rFonts w:ascii="Times New Roman" w:hAnsi="Times New Roman" w:cs="Times New Roman"/>
        </w:rPr>
      </w:pPr>
      <w:r>
        <w:rPr>
          <w:rFonts w:ascii="Times New Roman" w:hAnsi="Times New Roman" w:cs="Times New Roman"/>
        </w:rPr>
        <w:t>Hurricane</w:t>
      </w:r>
      <w:r w:rsidR="00A0666E">
        <w:rPr>
          <w:rFonts w:ascii="Times New Roman" w:hAnsi="Times New Roman" w:cs="Times New Roman"/>
        </w:rPr>
        <w:t xml:space="preserve"> Hermine was the strongest of the tropical cyclones tested, bringing </w:t>
      </w:r>
      <w:r w:rsidR="008F36E6">
        <w:rPr>
          <w:rFonts w:ascii="Times New Roman" w:hAnsi="Times New Roman" w:cs="Times New Roman"/>
        </w:rPr>
        <w:t>high</w:t>
      </w:r>
      <w:r w:rsidR="00A0666E">
        <w:rPr>
          <w:rFonts w:ascii="Times New Roman" w:hAnsi="Times New Roman" w:cs="Times New Roman"/>
        </w:rPr>
        <w:t xml:space="preserve"> winds and heavy rainfall to Florida, Georgia and the Carolinas.  As in the Colin experiments, an initialization time was chosen where Hermine was approximately bisected by the southern edge of the CONUS domain.  Both CONUS and EXT simulations brought the storm too far west, but EXT showed some significant improvements over CONUS</w:t>
      </w:r>
      <w:r w:rsidR="003D68B6">
        <w:rPr>
          <w:rFonts w:ascii="Times New Roman" w:hAnsi="Times New Roman" w:cs="Times New Roman"/>
        </w:rPr>
        <w:t xml:space="preserve"> (Fig. 6)</w:t>
      </w:r>
      <w:r w:rsidR="00A0666E">
        <w:rPr>
          <w:rFonts w:ascii="Times New Roman" w:hAnsi="Times New Roman" w:cs="Times New Roman"/>
        </w:rPr>
        <w:t>.  Although too slow</w:t>
      </w:r>
      <w:r w:rsidR="003E594D">
        <w:rPr>
          <w:rFonts w:ascii="Times New Roman" w:hAnsi="Times New Roman" w:cs="Times New Roman"/>
        </w:rPr>
        <w:t xml:space="preserve"> in both experiments</w:t>
      </w:r>
      <w:r w:rsidR="00A0666E">
        <w:rPr>
          <w:rFonts w:ascii="Times New Roman" w:hAnsi="Times New Roman" w:cs="Times New Roman"/>
        </w:rPr>
        <w:t xml:space="preserve">, the track in EXT </w:t>
      </w:r>
      <w:r w:rsidR="00831E0E">
        <w:rPr>
          <w:rFonts w:ascii="Times New Roman" w:hAnsi="Times New Roman" w:cs="Times New Roman"/>
        </w:rPr>
        <w:t>was</w:t>
      </w:r>
      <w:r w:rsidR="00A0666E">
        <w:rPr>
          <w:rFonts w:ascii="Times New Roman" w:hAnsi="Times New Roman" w:cs="Times New Roman"/>
        </w:rPr>
        <w:t xml:space="preserve"> much closer to the actual path of </w:t>
      </w:r>
      <w:r w:rsidR="003E594D">
        <w:rPr>
          <w:rFonts w:ascii="Times New Roman" w:hAnsi="Times New Roman" w:cs="Times New Roman"/>
        </w:rPr>
        <w:t xml:space="preserve">Hermine than </w:t>
      </w:r>
      <w:r w:rsidR="00831E0E">
        <w:rPr>
          <w:rFonts w:ascii="Times New Roman" w:hAnsi="Times New Roman" w:cs="Times New Roman"/>
        </w:rPr>
        <w:t xml:space="preserve">in the </w:t>
      </w:r>
      <w:r w:rsidR="003E594D">
        <w:rPr>
          <w:rFonts w:ascii="Times New Roman" w:hAnsi="Times New Roman" w:cs="Times New Roman"/>
        </w:rPr>
        <w:t>CONUS</w:t>
      </w:r>
      <w:r w:rsidR="00831E0E">
        <w:rPr>
          <w:rFonts w:ascii="Times New Roman" w:hAnsi="Times New Roman" w:cs="Times New Roman"/>
        </w:rPr>
        <w:t xml:space="preserve"> run</w:t>
      </w:r>
      <w:r w:rsidR="008F36E6">
        <w:rPr>
          <w:rFonts w:ascii="Times New Roman" w:hAnsi="Times New Roman" w:cs="Times New Roman"/>
        </w:rPr>
        <w:t>.  The 36-h CONUS forecast for Hermine was much too weak, both in terms of sustained winds (55 kt vs 70 kt observed) and minimum central pressure</w:t>
      </w:r>
      <w:r w:rsidR="00EB293D">
        <w:rPr>
          <w:rFonts w:ascii="Times New Roman" w:hAnsi="Times New Roman" w:cs="Times New Roman"/>
        </w:rPr>
        <w:t xml:space="preserve"> (991 hPa vs</w:t>
      </w:r>
      <w:r w:rsidR="006A304E">
        <w:rPr>
          <w:rFonts w:ascii="Times New Roman" w:hAnsi="Times New Roman" w:cs="Times New Roman"/>
        </w:rPr>
        <w:t>.</w:t>
      </w:r>
      <w:r w:rsidR="00EB293D">
        <w:rPr>
          <w:rFonts w:ascii="Times New Roman" w:hAnsi="Times New Roman" w:cs="Times New Roman"/>
        </w:rPr>
        <w:t xml:space="preserve"> 983 hPa observed)</w:t>
      </w:r>
      <w:r w:rsidR="008F36E6">
        <w:rPr>
          <w:rFonts w:ascii="Times New Roman" w:hAnsi="Times New Roman" w:cs="Times New Roman"/>
        </w:rPr>
        <w:t xml:space="preserve">. </w:t>
      </w:r>
      <w:r w:rsidR="00EB293D">
        <w:rPr>
          <w:rFonts w:ascii="Times New Roman" w:hAnsi="Times New Roman" w:cs="Times New Roman"/>
        </w:rPr>
        <w:t xml:space="preserve"> EXT forecast values were nearly identical to observations, save for a slight overestimate of minimum central pressure (980 vs</w:t>
      </w:r>
      <w:r w:rsidR="006A304E">
        <w:rPr>
          <w:rFonts w:ascii="Times New Roman" w:hAnsi="Times New Roman" w:cs="Times New Roman"/>
        </w:rPr>
        <w:t>.</w:t>
      </w:r>
      <w:r w:rsidR="00EB293D">
        <w:rPr>
          <w:rFonts w:ascii="Times New Roman" w:hAnsi="Times New Roman" w:cs="Times New Roman"/>
        </w:rPr>
        <w:t xml:space="preserve"> 983 hPa observed).  Thus although neither simulation provided accurate timing for Hermine, EXT was a clear winner both in terms of track and intensity.  For </w:t>
      </w:r>
      <w:r w:rsidR="00831E0E">
        <w:rPr>
          <w:rFonts w:ascii="Times New Roman" w:hAnsi="Times New Roman" w:cs="Times New Roman"/>
        </w:rPr>
        <w:t xml:space="preserve">a </w:t>
      </w:r>
      <w:r w:rsidR="00EB293D">
        <w:rPr>
          <w:rFonts w:ascii="Times New Roman" w:hAnsi="Times New Roman" w:cs="Times New Roman"/>
        </w:rPr>
        <w:t>hurricane about to impact the US mainland, this was clearly a case where a domain expansion would have been highly valuable.</w:t>
      </w:r>
    </w:p>
    <w:p w14:paraId="239148AF" w14:textId="77777777" w:rsidR="00A0666E" w:rsidRDefault="00A0666E" w:rsidP="00A71BB3">
      <w:pPr>
        <w:jc w:val="both"/>
        <w:rPr>
          <w:rFonts w:ascii="Times New Roman" w:hAnsi="Times New Roman" w:cs="Times New Roman"/>
        </w:rPr>
      </w:pPr>
    </w:p>
    <w:p w14:paraId="2202CB99" w14:textId="3082213D" w:rsidR="001C41CA" w:rsidRDefault="00EB293D" w:rsidP="00A71BB3">
      <w:pPr>
        <w:jc w:val="both"/>
        <w:rPr>
          <w:rFonts w:ascii="Times New Roman" w:hAnsi="Times New Roman" w:cs="Times New Roman"/>
        </w:rPr>
      </w:pPr>
      <w:r>
        <w:rPr>
          <w:rFonts w:ascii="Times New Roman" w:hAnsi="Times New Roman" w:cs="Times New Roman"/>
        </w:rPr>
        <w:t>D. Hermine, w</w:t>
      </w:r>
      <w:r w:rsidR="001C41CA">
        <w:rPr>
          <w:rFonts w:ascii="Times New Roman" w:hAnsi="Times New Roman" w:cs="Times New Roman"/>
        </w:rPr>
        <w:t>ith and without lightning DA</w:t>
      </w:r>
    </w:p>
    <w:p w14:paraId="74C8DB9E" w14:textId="1FBD6B73" w:rsidR="001C0C7A" w:rsidRDefault="00EB293D" w:rsidP="00C06474">
      <w:pPr>
        <w:ind w:firstLine="720"/>
        <w:jc w:val="both"/>
        <w:rPr>
          <w:rFonts w:ascii="Times New Roman" w:hAnsi="Times New Roman" w:cs="Times New Roman"/>
        </w:rPr>
      </w:pPr>
      <w:r>
        <w:rPr>
          <w:rFonts w:ascii="Times New Roman" w:hAnsi="Times New Roman" w:cs="Times New Roman"/>
        </w:rPr>
        <w:t xml:space="preserve">The overall impact of lightning data assimilation was small, but positive, in </w:t>
      </w:r>
      <w:r w:rsidR="003D68B6">
        <w:rPr>
          <w:rFonts w:ascii="Times New Roman" w:hAnsi="Times New Roman" w:cs="Times New Roman"/>
        </w:rPr>
        <w:t xml:space="preserve">extended-domain </w:t>
      </w:r>
      <w:r>
        <w:rPr>
          <w:rFonts w:ascii="Times New Roman" w:hAnsi="Times New Roman" w:cs="Times New Roman"/>
        </w:rPr>
        <w:t xml:space="preserve">Hermine simulations initialized at 12 UTC 31 Aug 2016.  Minor differences </w:t>
      </w:r>
      <w:r w:rsidR="00831E0E">
        <w:rPr>
          <w:rFonts w:ascii="Times New Roman" w:hAnsi="Times New Roman" w:cs="Times New Roman"/>
        </w:rPr>
        <w:t>were</w:t>
      </w:r>
      <w:r>
        <w:rPr>
          <w:rFonts w:ascii="Times New Roman" w:hAnsi="Times New Roman" w:cs="Times New Roman"/>
        </w:rPr>
        <w:t xml:space="preserve"> noted in the initial simulated composite reflectivity field (Fig. 7).  By 36 h into the forecast (valid 00 UTC 2 Sep), both simulations are too slow and too far west with </w:t>
      </w:r>
      <w:r w:rsidR="00831E0E">
        <w:rPr>
          <w:rFonts w:ascii="Times New Roman" w:hAnsi="Times New Roman" w:cs="Times New Roman"/>
        </w:rPr>
        <w:t>Hermine, but lightning DA yielded</w:t>
      </w:r>
      <w:r>
        <w:rPr>
          <w:rFonts w:ascii="Times New Roman" w:hAnsi="Times New Roman" w:cs="Times New Roman"/>
        </w:rPr>
        <w:t xml:space="preserve"> a reduction in forecast track error relative to the control simulation, from 155 km to 138 km.  Based on forecast 10-m wind spee</w:t>
      </w:r>
      <w:r w:rsidR="00831E0E">
        <w:rPr>
          <w:rFonts w:ascii="Times New Roman" w:hAnsi="Times New Roman" w:cs="Times New Roman"/>
        </w:rPr>
        <w:t>ds, the control simulation showed</w:t>
      </w:r>
      <w:r>
        <w:rPr>
          <w:rFonts w:ascii="Times New Roman" w:hAnsi="Times New Roman" w:cs="Times New Roman"/>
        </w:rPr>
        <w:t xml:space="preserve"> some overintensification of Hermine that </w:t>
      </w:r>
      <w:r w:rsidR="00831E0E">
        <w:rPr>
          <w:rFonts w:ascii="Times New Roman" w:hAnsi="Times New Roman" w:cs="Times New Roman"/>
        </w:rPr>
        <w:t>was</w:t>
      </w:r>
      <w:r>
        <w:rPr>
          <w:rFonts w:ascii="Times New Roman" w:hAnsi="Times New Roman" w:cs="Times New Roman"/>
        </w:rPr>
        <w:t xml:space="preserve"> not evident when using lightning DA. </w:t>
      </w:r>
      <w:r w:rsidR="006A304E">
        <w:rPr>
          <w:rFonts w:ascii="Times New Roman" w:hAnsi="Times New Roman" w:cs="Times New Roman"/>
        </w:rPr>
        <w:t xml:space="preserve"> </w:t>
      </w:r>
      <w:r>
        <w:rPr>
          <w:rFonts w:ascii="Times New Roman" w:hAnsi="Times New Roman" w:cs="Times New Roman"/>
        </w:rPr>
        <w:t xml:space="preserve">Based on National Hurricane Center advisories, Hermine displayed a very asymmetric wind field at 00 UTC 2 Sep (i.e., with 50-kt sustained winds extending 275 km to the southeast, and only 110 km to the northwest).  The simulation with lightning data assimilation </w:t>
      </w:r>
      <w:r w:rsidR="006A304E">
        <w:rPr>
          <w:rFonts w:ascii="Times New Roman" w:hAnsi="Times New Roman" w:cs="Times New Roman"/>
        </w:rPr>
        <w:t xml:space="preserve">much </w:t>
      </w:r>
      <w:r w:rsidR="00831E0E">
        <w:rPr>
          <w:rFonts w:ascii="Times New Roman" w:hAnsi="Times New Roman" w:cs="Times New Roman"/>
        </w:rPr>
        <w:t>better captured</w:t>
      </w:r>
      <w:r>
        <w:rPr>
          <w:rFonts w:ascii="Times New Roman" w:hAnsi="Times New Roman" w:cs="Times New Roman"/>
        </w:rPr>
        <w:t xml:space="preserve"> this asymmetry</w:t>
      </w:r>
      <w:r w:rsidR="006A304E">
        <w:rPr>
          <w:rFonts w:ascii="Times New Roman" w:hAnsi="Times New Roman" w:cs="Times New Roman"/>
        </w:rPr>
        <w:t>.</w:t>
      </w:r>
    </w:p>
    <w:p w14:paraId="18AD773F" w14:textId="77777777" w:rsidR="00702CAB" w:rsidRDefault="00702CAB" w:rsidP="00A71BB3">
      <w:pPr>
        <w:jc w:val="both"/>
        <w:rPr>
          <w:rFonts w:ascii="Times New Roman" w:hAnsi="Times New Roman" w:cs="Times New Roman"/>
        </w:rPr>
      </w:pPr>
    </w:p>
    <w:p w14:paraId="08AA23DF" w14:textId="77777777" w:rsidR="009656D9" w:rsidRDefault="009656D9" w:rsidP="00A71BB3">
      <w:pPr>
        <w:jc w:val="both"/>
        <w:rPr>
          <w:rFonts w:ascii="Times New Roman" w:hAnsi="Times New Roman" w:cs="Times New Roman"/>
        </w:rPr>
      </w:pPr>
    </w:p>
    <w:p w14:paraId="77FB0864" w14:textId="7EC6A523" w:rsidR="00702CAB" w:rsidRDefault="00162AF7" w:rsidP="00A71BB3">
      <w:pPr>
        <w:jc w:val="both"/>
        <w:rPr>
          <w:rFonts w:ascii="Times New Roman" w:hAnsi="Times New Roman" w:cs="Times New Roman"/>
        </w:rPr>
      </w:pPr>
      <w:r>
        <w:rPr>
          <w:rFonts w:ascii="Times New Roman" w:hAnsi="Times New Roman" w:cs="Times New Roman"/>
          <w:u w:val="single"/>
        </w:rPr>
        <w:t>5</w:t>
      </w:r>
      <w:r w:rsidR="00876EBD">
        <w:rPr>
          <w:rFonts w:ascii="Times New Roman" w:hAnsi="Times New Roman" w:cs="Times New Roman"/>
          <w:u w:val="single"/>
        </w:rPr>
        <w:t>. Conclusions</w:t>
      </w:r>
    </w:p>
    <w:p w14:paraId="10D0B0B7" w14:textId="77777777" w:rsidR="00EB1B79" w:rsidRDefault="00EB1B79" w:rsidP="00C06474">
      <w:pPr>
        <w:ind w:firstLine="720"/>
        <w:jc w:val="both"/>
        <w:rPr>
          <w:rFonts w:ascii="Times New Roman" w:hAnsi="Times New Roman" w:cs="Times New Roman"/>
        </w:rPr>
      </w:pPr>
    </w:p>
    <w:p w14:paraId="01EA5D83" w14:textId="40CFEE8C" w:rsidR="00783DCB" w:rsidRDefault="00AB1786" w:rsidP="00C06474">
      <w:pPr>
        <w:ind w:firstLine="720"/>
        <w:jc w:val="both"/>
        <w:rPr>
          <w:rFonts w:ascii="Times New Roman" w:hAnsi="Times New Roman" w:cs="Times New Roman"/>
        </w:rPr>
      </w:pPr>
      <w:r>
        <w:rPr>
          <w:rFonts w:ascii="Times New Roman" w:hAnsi="Times New Roman" w:cs="Times New Roman"/>
        </w:rPr>
        <w:t xml:space="preserve">For the three tropical cyclone cases examined, the overall impact of an extended domain ranged from slight (Bonnie) to significant (Hermine) improvement.  Although not shown, differences between CONUS and EXT simulations were typically small for the first 6-12 h, then began to grow larger </w:t>
      </w:r>
      <w:r w:rsidR="00783DCB">
        <w:rPr>
          <w:rFonts w:ascii="Times New Roman" w:hAnsi="Times New Roman" w:cs="Times New Roman"/>
        </w:rPr>
        <w:t xml:space="preserve">after hour 12.  There was no evidence of a degradation of forecast skill in any of the </w:t>
      </w:r>
      <w:r w:rsidR="008806FC">
        <w:rPr>
          <w:rFonts w:ascii="Times New Roman" w:hAnsi="Times New Roman" w:cs="Times New Roman"/>
        </w:rPr>
        <w:t xml:space="preserve">EXT </w:t>
      </w:r>
      <w:r w:rsidR="00783DCB">
        <w:rPr>
          <w:rFonts w:ascii="Times New Roman" w:hAnsi="Times New Roman" w:cs="Times New Roman"/>
        </w:rPr>
        <w:t>case studies</w:t>
      </w:r>
      <w:r w:rsidR="008806FC">
        <w:rPr>
          <w:rFonts w:ascii="Times New Roman" w:hAnsi="Times New Roman" w:cs="Times New Roman"/>
        </w:rPr>
        <w:t>, relative to the current CONUS domain.</w:t>
      </w:r>
    </w:p>
    <w:p w14:paraId="1517643A" w14:textId="09FC3241" w:rsidR="00FC6658" w:rsidRDefault="008806FC" w:rsidP="00C06474">
      <w:pPr>
        <w:ind w:firstLine="720"/>
        <w:jc w:val="both"/>
        <w:rPr>
          <w:rFonts w:ascii="Times New Roman" w:hAnsi="Times New Roman" w:cs="Times New Roman"/>
        </w:rPr>
      </w:pPr>
      <w:r>
        <w:rPr>
          <w:rFonts w:ascii="Times New Roman" w:hAnsi="Times New Roman" w:cs="Times New Roman"/>
        </w:rPr>
        <w:t>The results of these experiments, particularly those for Hermine, suggest significant forecast value in an expansion of the HRRR domain to the south and east.  Prompted by these results, and further motivated by pending expansion of the NDFD forecast grids, and desire to cover the full area of the Real-Time Mesoscale Analysis (a verification dataset for NWS forecasts and operational models), GSD has planned an expansion of the experimental ESRL HRRR forecast grid (Fig. 8)</w:t>
      </w:r>
      <w:r w:rsidR="00162AF7">
        <w:rPr>
          <w:rFonts w:ascii="Times New Roman" w:hAnsi="Times New Roman" w:cs="Times New Roman"/>
        </w:rPr>
        <w:t xml:space="preserve">, </w:t>
      </w:r>
      <w:r w:rsidR="00162AF7" w:rsidRPr="00831E0E">
        <w:rPr>
          <w:rFonts w:ascii="Times New Roman" w:hAnsi="Times New Roman" w:cs="Times New Roman"/>
          <w:i/>
        </w:rPr>
        <w:t>thus addressing project deliverable number 2</w:t>
      </w:r>
      <w:r>
        <w:rPr>
          <w:rFonts w:ascii="Times New Roman" w:hAnsi="Times New Roman" w:cs="Times New Roman"/>
        </w:rPr>
        <w:t xml:space="preserve">.  The mismatch in domains between the proposed expansion and the work conducted in this study reflects additional factors such as other operational systems (e.g., RTMA), an unexpected increase in computing resources that arrived in summer 2016, and a desire to improve forecasts in regions </w:t>
      </w:r>
      <w:r w:rsidR="006C4F61">
        <w:rPr>
          <w:rFonts w:ascii="Times New Roman" w:hAnsi="Times New Roman" w:cs="Times New Roman"/>
        </w:rPr>
        <w:t>beyond</w:t>
      </w:r>
      <w:r>
        <w:rPr>
          <w:rFonts w:ascii="Times New Roman" w:hAnsi="Times New Roman" w:cs="Times New Roman"/>
        </w:rPr>
        <w:t xml:space="preserve"> the southeast US and </w:t>
      </w:r>
      <w:r w:rsidR="006C4F61">
        <w:rPr>
          <w:rFonts w:ascii="Times New Roman" w:hAnsi="Times New Roman" w:cs="Times New Roman"/>
        </w:rPr>
        <w:t>Caribbean</w:t>
      </w:r>
      <w:r>
        <w:rPr>
          <w:rFonts w:ascii="Times New Roman" w:hAnsi="Times New Roman" w:cs="Times New Roman"/>
        </w:rPr>
        <w:t xml:space="preserve">.  Early results from the real-time extended domain tests are already encouraging, such as the 36-h </w:t>
      </w:r>
      <w:r w:rsidR="004B7088">
        <w:rPr>
          <w:rFonts w:ascii="Times New Roman" w:hAnsi="Times New Roman" w:cs="Times New Roman"/>
        </w:rPr>
        <w:t xml:space="preserve">EXT </w:t>
      </w:r>
      <w:r>
        <w:rPr>
          <w:rFonts w:ascii="Times New Roman" w:hAnsi="Times New Roman" w:cs="Times New Roman"/>
        </w:rPr>
        <w:t>forecasts for Hurricane Matthew (Fig. 9), which correctly predicted Matthew would not make landfall in Florida.</w:t>
      </w:r>
    </w:p>
    <w:p w14:paraId="10F6C8A4" w14:textId="15AE4A8D" w:rsidR="00162AF7" w:rsidRDefault="004B7088" w:rsidP="00C06474">
      <w:pPr>
        <w:ind w:firstLine="720"/>
        <w:jc w:val="both"/>
        <w:rPr>
          <w:rFonts w:ascii="Times New Roman" w:hAnsi="Times New Roman" w:cs="Times New Roman"/>
        </w:rPr>
      </w:pPr>
      <w:r>
        <w:rPr>
          <w:rFonts w:ascii="Times New Roman" w:hAnsi="Times New Roman" w:cs="Times New Roman"/>
        </w:rPr>
        <w:t xml:space="preserve">Results of the sensitivity tests to lightning data assimilation </w:t>
      </w:r>
      <w:r w:rsidR="00F97BC9">
        <w:rPr>
          <w:rFonts w:ascii="Times New Roman" w:hAnsi="Times New Roman" w:cs="Times New Roman"/>
        </w:rPr>
        <w:t xml:space="preserve">also prompted action </w:t>
      </w:r>
      <w:r w:rsidR="008C1BF5">
        <w:rPr>
          <w:rFonts w:ascii="Times New Roman" w:hAnsi="Times New Roman" w:cs="Times New Roman"/>
        </w:rPr>
        <w:t>in</w:t>
      </w:r>
      <w:r w:rsidR="00F97BC9">
        <w:rPr>
          <w:rFonts w:ascii="Times New Roman" w:hAnsi="Times New Roman" w:cs="Times New Roman"/>
        </w:rPr>
        <w:t xml:space="preserve"> GSD, and the lightning reflectivity proxy algorithm now in real-time RAP</w:t>
      </w:r>
      <w:r w:rsidR="008C1BF5">
        <w:rPr>
          <w:rFonts w:ascii="Times New Roman" w:hAnsi="Times New Roman" w:cs="Times New Roman"/>
        </w:rPr>
        <w:t>v3</w:t>
      </w:r>
      <w:r w:rsidR="00F97BC9">
        <w:rPr>
          <w:rFonts w:ascii="Times New Roman" w:hAnsi="Times New Roman" w:cs="Times New Roman"/>
        </w:rPr>
        <w:t xml:space="preserve"> will soon</w:t>
      </w:r>
      <w:r w:rsidR="00162AF7">
        <w:rPr>
          <w:rFonts w:ascii="Times New Roman" w:hAnsi="Times New Roman" w:cs="Times New Roman"/>
        </w:rPr>
        <w:t xml:space="preserve"> be incorporated into the </w:t>
      </w:r>
      <w:r w:rsidR="008C1BF5">
        <w:rPr>
          <w:rFonts w:ascii="Times New Roman" w:hAnsi="Times New Roman" w:cs="Times New Roman"/>
        </w:rPr>
        <w:t xml:space="preserve">experimental </w:t>
      </w:r>
      <w:r w:rsidR="00162AF7">
        <w:rPr>
          <w:rFonts w:ascii="Times New Roman" w:hAnsi="Times New Roman" w:cs="Times New Roman"/>
        </w:rPr>
        <w:t>HRRR</w:t>
      </w:r>
      <w:r w:rsidR="008C1BF5">
        <w:rPr>
          <w:rFonts w:ascii="Times New Roman" w:hAnsi="Times New Roman" w:cs="Times New Roman"/>
        </w:rPr>
        <w:t>v3, for eventual implementation at NCEP</w:t>
      </w:r>
      <w:r w:rsidR="00162AF7">
        <w:rPr>
          <w:rFonts w:ascii="Times New Roman" w:hAnsi="Times New Roman" w:cs="Times New Roman"/>
        </w:rPr>
        <w:t xml:space="preserve">.  </w:t>
      </w:r>
      <w:r w:rsidR="00162AF7" w:rsidRPr="00831E0E">
        <w:rPr>
          <w:rFonts w:ascii="Times New Roman" w:hAnsi="Times New Roman" w:cs="Times New Roman"/>
          <w:i/>
        </w:rPr>
        <w:t>This outcome therefore addresses project deliverable number 1</w:t>
      </w:r>
      <w:r w:rsidR="00162AF7">
        <w:rPr>
          <w:rFonts w:ascii="Times New Roman" w:hAnsi="Times New Roman" w:cs="Times New Roman"/>
        </w:rPr>
        <w:t xml:space="preserve">, i.e., an upgraded procedure for </w:t>
      </w:r>
      <w:r w:rsidR="00162AF7" w:rsidRPr="00162AF7">
        <w:rPr>
          <w:rFonts w:ascii="Times New Roman" w:hAnsi="Times New Roman" w:cs="Times New Roman"/>
        </w:rPr>
        <w:t>initialization of convection permitting models over ocean areas prone to deep convection, mesoscale convective systems and tropical cyclones.</w:t>
      </w:r>
    </w:p>
    <w:p w14:paraId="63968532" w14:textId="3B366C92" w:rsidR="001C0C7A" w:rsidRDefault="00F97BC9" w:rsidP="00C06474">
      <w:pPr>
        <w:ind w:firstLine="720"/>
        <w:jc w:val="both"/>
        <w:rPr>
          <w:rFonts w:ascii="Times New Roman" w:hAnsi="Times New Roman" w:cs="Times New Roman"/>
        </w:rPr>
      </w:pPr>
      <w:r>
        <w:rPr>
          <w:rFonts w:ascii="Times New Roman" w:hAnsi="Times New Roman" w:cs="Times New Roman"/>
        </w:rPr>
        <w:t xml:space="preserve">The results of this study have thus helped to accelerate </w:t>
      </w:r>
      <w:r w:rsidR="00162AF7">
        <w:rPr>
          <w:rFonts w:ascii="Times New Roman" w:hAnsi="Times New Roman" w:cs="Times New Roman"/>
        </w:rPr>
        <w:t xml:space="preserve">several </w:t>
      </w:r>
      <w:r w:rsidR="00097297">
        <w:rPr>
          <w:rFonts w:ascii="Times New Roman" w:hAnsi="Times New Roman" w:cs="Times New Roman"/>
        </w:rPr>
        <w:t xml:space="preserve">model </w:t>
      </w:r>
      <w:r>
        <w:rPr>
          <w:rFonts w:ascii="Times New Roman" w:hAnsi="Times New Roman" w:cs="Times New Roman"/>
        </w:rPr>
        <w:t>development efforts within GSD, as we work toward implementation of a new and i</w:t>
      </w:r>
      <w:r w:rsidR="0095549C">
        <w:rPr>
          <w:rFonts w:ascii="Times New Roman" w:hAnsi="Times New Roman" w:cs="Times New Roman"/>
        </w:rPr>
        <w:t>mproved HRRRv3 system at NCEP in</w:t>
      </w:r>
      <w:r>
        <w:rPr>
          <w:rFonts w:ascii="Times New Roman" w:hAnsi="Times New Roman" w:cs="Times New Roman"/>
        </w:rPr>
        <w:t xml:space="preserve"> 2018.</w:t>
      </w:r>
    </w:p>
    <w:p w14:paraId="0D73661A" w14:textId="77777777" w:rsidR="00352B7E" w:rsidRDefault="00352B7E" w:rsidP="00B26D9C">
      <w:pPr>
        <w:rPr>
          <w:rFonts w:ascii="Times New Roman" w:hAnsi="Times New Roman" w:cs="Times New Roman"/>
        </w:rPr>
      </w:pPr>
    </w:p>
    <w:p w14:paraId="1F20A487" w14:textId="4254818B" w:rsidR="00352B7E" w:rsidRDefault="00352B7E">
      <w:pPr>
        <w:rPr>
          <w:rFonts w:ascii="Times New Roman" w:hAnsi="Times New Roman" w:cs="Times New Roman"/>
        </w:rPr>
      </w:pPr>
      <w:r>
        <w:rPr>
          <w:rFonts w:ascii="Times New Roman" w:hAnsi="Times New Roman" w:cs="Times New Roman"/>
        </w:rPr>
        <w:br w:type="page"/>
      </w:r>
    </w:p>
    <w:p w14:paraId="4072FEBA" w14:textId="77777777" w:rsidR="001C0C7A" w:rsidRDefault="001C0C7A" w:rsidP="00B26D9C">
      <w:pPr>
        <w:rPr>
          <w:rFonts w:ascii="Times New Roman" w:hAnsi="Times New Roman" w:cs="Times New Roman"/>
        </w:rPr>
      </w:pPr>
    </w:p>
    <w:p w14:paraId="16A2F107" w14:textId="77777777" w:rsidR="001C0C7A" w:rsidRDefault="001C0C7A" w:rsidP="00B26D9C">
      <w:pPr>
        <w:rPr>
          <w:rFonts w:ascii="Times New Roman" w:hAnsi="Times New Roman" w:cs="Times New Roman"/>
        </w:rPr>
      </w:pPr>
    </w:p>
    <w:p w14:paraId="040549A7" w14:textId="77777777" w:rsidR="001C0C7A" w:rsidRDefault="001C0C7A" w:rsidP="00B26D9C">
      <w:pPr>
        <w:rPr>
          <w:rFonts w:ascii="Times New Roman" w:hAnsi="Times New Roman" w:cs="Times New Roman"/>
        </w:rPr>
      </w:pPr>
    </w:p>
    <w:p w14:paraId="3EFA9BAB" w14:textId="18BB1C34" w:rsidR="00352B7E" w:rsidRDefault="001C0C7A" w:rsidP="00B26D9C">
      <w:pPr>
        <w:rPr>
          <w:rFonts w:ascii="Times New Roman" w:hAnsi="Times New Roman" w:cs="Times New Roman"/>
        </w:rPr>
      </w:pPr>
      <w:r>
        <w:rPr>
          <w:rFonts w:ascii="Times New Roman" w:hAnsi="Times New Roman" w:cs="Times New Roman"/>
          <w:noProof/>
        </w:rPr>
        <w:drawing>
          <wp:inline distT="0" distB="0" distL="0" distR="0" wp14:anchorId="62D9215A" wp14:editId="0EA2DB13">
            <wp:extent cx="5947410" cy="4753610"/>
            <wp:effectExtent l="0" t="0" r="0" b="0"/>
            <wp:docPr id="2" name="Picture 2" descr="dtc/dom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c/domain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7410" cy="4753610"/>
                    </a:xfrm>
                    <a:prstGeom prst="rect">
                      <a:avLst/>
                    </a:prstGeom>
                    <a:noFill/>
                    <a:ln>
                      <a:noFill/>
                    </a:ln>
                  </pic:spPr>
                </pic:pic>
              </a:graphicData>
            </a:graphic>
          </wp:inline>
        </w:drawing>
      </w:r>
    </w:p>
    <w:p w14:paraId="760B718E" w14:textId="77777777" w:rsidR="001C0C7A" w:rsidRDefault="001C0C7A" w:rsidP="00B26D9C">
      <w:pPr>
        <w:rPr>
          <w:rFonts w:ascii="Times New Roman" w:hAnsi="Times New Roman" w:cs="Times New Roman"/>
        </w:rPr>
      </w:pPr>
    </w:p>
    <w:p w14:paraId="30104701" w14:textId="3FC42FE1" w:rsidR="001C0C7A" w:rsidRDefault="001C0C7A" w:rsidP="00564771">
      <w:pPr>
        <w:outlineLvl w:val="0"/>
        <w:rPr>
          <w:rFonts w:ascii="Times New Roman" w:hAnsi="Times New Roman" w:cs="Times New Roman"/>
        </w:rPr>
      </w:pPr>
      <w:r>
        <w:rPr>
          <w:rFonts w:ascii="Times New Roman" w:hAnsi="Times New Roman" w:cs="Times New Roman"/>
        </w:rPr>
        <w:t>Fig. 1.  HRRR CONUS domain (green) and extended domain used in sensitivity tests (red).</w:t>
      </w:r>
    </w:p>
    <w:p w14:paraId="646DA88C" w14:textId="77777777" w:rsidR="001C0C7A" w:rsidRDefault="001C0C7A" w:rsidP="00B26D9C">
      <w:pPr>
        <w:rPr>
          <w:rFonts w:ascii="Times New Roman" w:hAnsi="Times New Roman" w:cs="Times New Roman"/>
        </w:rPr>
      </w:pPr>
    </w:p>
    <w:p w14:paraId="5DE7EC95" w14:textId="256BF549" w:rsidR="001C0C7A" w:rsidRDefault="001C0C7A">
      <w:pPr>
        <w:rPr>
          <w:rFonts w:ascii="Times New Roman" w:hAnsi="Times New Roman" w:cs="Times New Roman"/>
        </w:rPr>
      </w:pPr>
      <w:r>
        <w:rPr>
          <w:rFonts w:ascii="Times New Roman" w:hAnsi="Times New Roman" w:cs="Times New Roman"/>
        </w:rPr>
        <w:br w:type="page"/>
      </w:r>
    </w:p>
    <w:p w14:paraId="39ADAD3D" w14:textId="3299AE39" w:rsidR="001C0C7A" w:rsidRDefault="004F59FC" w:rsidP="008A3156">
      <w:pPr>
        <w:jc w:val="center"/>
        <w:rPr>
          <w:rFonts w:ascii="Times New Roman" w:hAnsi="Times New Roman" w:cs="Times New Roman"/>
        </w:rPr>
      </w:pPr>
      <w:r>
        <w:rPr>
          <w:rFonts w:ascii="Helvetica" w:hAnsi="Helvetica" w:cs="Helvetica"/>
          <w:noProof/>
        </w:rPr>
        <w:drawing>
          <wp:inline distT="0" distB="0" distL="0" distR="0" wp14:anchorId="7B40BA03" wp14:editId="76DE223E">
            <wp:extent cx="4779299" cy="35852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7766" cy="3599085"/>
                    </a:xfrm>
                    <a:prstGeom prst="rect">
                      <a:avLst/>
                    </a:prstGeom>
                    <a:noFill/>
                    <a:ln>
                      <a:noFill/>
                    </a:ln>
                  </pic:spPr>
                </pic:pic>
              </a:graphicData>
            </a:graphic>
          </wp:inline>
        </w:drawing>
      </w:r>
    </w:p>
    <w:p w14:paraId="11DFCCE0" w14:textId="77777777" w:rsidR="00984346" w:rsidRDefault="00984346" w:rsidP="004F59FC">
      <w:pPr>
        <w:jc w:val="center"/>
        <w:rPr>
          <w:rFonts w:ascii="Times New Roman" w:hAnsi="Times New Roman" w:cs="Times New Roman"/>
        </w:rPr>
      </w:pPr>
    </w:p>
    <w:p w14:paraId="51C371A2" w14:textId="77777777" w:rsidR="00984346" w:rsidRDefault="00984346" w:rsidP="004F59FC">
      <w:pPr>
        <w:jc w:val="center"/>
        <w:rPr>
          <w:rFonts w:ascii="Times New Roman" w:hAnsi="Times New Roman" w:cs="Times New Roman"/>
        </w:rPr>
      </w:pPr>
    </w:p>
    <w:p w14:paraId="0BE972A8" w14:textId="60052C60" w:rsidR="004F59FC" w:rsidRDefault="004F59FC" w:rsidP="008A3156">
      <w:pPr>
        <w:jc w:val="center"/>
        <w:rPr>
          <w:rFonts w:ascii="Times New Roman" w:hAnsi="Times New Roman" w:cs="Times New Roman"/>
        </w:rPr>
      </w:pPr>
      <w:r>
        <w:rPr>
          <w:rFonts w:ascii="Helvetica" w:hAnsi="Helvetica" w:cs="Helvetica"/>
          <w:noProof/>
        </w:rPr>
        <w:drawing>
          <wp:inline distT="0" distB="0" distL="0" distR="0" wp14:anchorId="485E607F" wp14:editId="66A6861C">
            <wp:extent cx="4476073" cy="33577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5226" cy="3379634"/>
                    </a:xfrm>
                    <a:prstGeom prst="rect">
                      <a:avLst/>
                    </a:prstGeom>
                    <a:noFill/>
                    <a:ln>
                      <a:noFill/>
                    </a:ln>
                  </pic:spPr>
                </pic:pic>
              </a:graphicData>
            </a:graphic>
          </wp:inline>
        </w:drawing>
      </w:r>
    </w:p>
    <w:p w14:paraId="0B95F70A" w14:textId="77777777" w:rsidR="004F59FC" w:rsidRDefault="004F59FC" w:rsidP="00B26D9C">
      <w:pPr>
        <w:rPr>
          <w:rFonts w:ascii="Times New Roman" w:hAnsi="Times New Roman" w:cs="Times New Roman"/>
        </w:rPr>
      </w:pPr>
    </w:p>
    <w:p w14:paraId="1332E38C" w14:textId="5D8E3722" w:rsidR="004F59FC" w:rsidRDefault="004F59FC" w:rsidP="00564771">
      <w:pPr>
        <w:outlineLvl w:val="0"/>
        <w:rPr>
          <w:rFonts w:ascii="Times New Roman" w:hAnsi="Times New Roman" w:cs="Times New Roman"/>
        </w:rPr>
      </w:pPr>
      <w:r>
        <w:rPr>
          <w:rFonts w:ascii="Times New Roman" w:hAnsi="Times New Roman" w:cs="Times New Roman"/>
        </w:rPr>
        <w:t>Fig. 2.  NCEP grid numbers 130 (top) and 221 (bottom).</w:t>
      </w:r>
      <w:r>
        <w:rPr>
          <w:rFonts w:ascii="Times New Roman" w:hAnsi="Times New Roman" w:cs="Times New Roman"/>
        </w:rPr>
        <w:br w:type="page"/>
      </w:r>
    </w:p>
    <w:p w14:paraId="78B7DA46" w14:textId="77777777" w:rsidR="004F59FC" w:rsidRDefault="004F59FC" w:rsidP="00B26D9C">
      <w:pPr>
        <w:rPr>
          <w:rFonts w:ascii="Times New Roman" w:hAnsi="Times New Roman" w:cs="Times New Roman"/>
        </w:rPr>
      </w:pPr>
    </w:p>
    <w:p w14:paraId="56DBCE15" w14:textId="14DD2C5C" w:rsidR="001C0C7A" w:rsidRDefault="001C0C7A" w:rsidP="0014049C">
      <w:pPr>
        <w:jc w:val="center"/>
        <w:rPr>
          <w:rFonts w:ascii="Times New Roman" w:hAnsi="Times New Roman" w:cs="Times New Roman"/>
        </w:rPr>
      </w:pPr>
    </w:p>
    <w:p w14:paraId="497DDC10" w14:textId="59144602" w:rsidR="001C0C7A" w:rsidRDefault="00225358" w:rsidP="008A3156">
      <w:pPr>
        <w:jc w:val="center"/>
        <w:rPr>
          <w:rFonts w:ascii="Times New Roman" w:hAnsi="Times New Roman" w:cs="Times New Roman"/>
        </w:rPr>
      </w:pPr>
      <w:r w:rsidRPr="00225358">
        <w:rPr>
          <w:rFonts w:ascii="Times New Roman" w:hAnsi="Times New Roman" w:cs="Times New Roman"/>
          <w:noProof/>
        </w:rPr>
        <w:drawing>
          <wp:inline distT="0" distB="0" distL="0" distR="0" wp14:anchorId="79CE9862" wp14:editId="05B8E9C2">
            <wp:extent cx="5842000" cy="41783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2000" cy="4178300"/>
                    </a:xfrm>
                    <a:prstGeom prst="rect">
                      <a:avLst/>
                    </a:prstGeom>
                  </pic:spPr>
                </pic:pic>
              </a:graphicData>
            </a:graphic>
          </wp:inline>
        </w:drawing>
      </w:r>
    </w:p>
    <w:p w14:paraId="0AE49AD7" w14:textId="77777777" w:rsidR="007F1B04" w:rsidRDefault="007F1B04" w:rsidP="007F1B04">
      <w:pPr>
        <w:rPr>
          <w:rFonts w:ascii="Times New Roman" w:hAnsi="Times New Roman" w:cs="Times New Roman"/>
        </w:rPr>
      </w:pPr>
    </w:p>
    <w:p w14:paraId="7C7022E2" w14:textId="30CD90A8" w:rsidR="001C0C7A" w:rsidRDefault="001C0C7A" w:rsidP="00B26D9C">
      <w:pPr>
        <w:rPr>
          <w:rFonts w:ascii="Times New Roman" w:hAnsi="Times New Roman" w:cs="Times New Roman"/>
        </w:rPr>
      </w:pPr>
      <w:r>
        <w:rPr>
          <w:rFonts w:ascii="Times New Roman" w:hAnsi="Times New Roman" w:cs="Times New Roman"/>
        </w:rPr>
        <w:t xml:space="preserve">Fig. </w:t>
      </w:r>
      <w:r w:rsidR="004F59FC">
        <w:rPr>
          <w:rFonts w:ascii="Times New Roman" w:hAnsi="Times New Roman" w:cs="Times New Roman"/>
        </w:rPr>
        <w:t>3</w:t>
      </w:r>
      <w:r>
        <w:rPr>
          <w:rFonts w:ascii="Times New Roman" w:hAnsi="Times New Roman" w:cs="Times New Roman"/>
        </w:rPr>
        <w:t xml:space="preserve">.  GLD360 lightning strikes </w:t>
      </w:r>
      <w:r w:rsidR="000E5D1F">
        <w:rPr>
          <w:rFonts w:ascii="Times New Roman" w:hAnsi="Times New Roman" w:cs="Times New Roman"/>
        </w:rPr>
        <w:t>during the pre-forecast hour of Bonnie (left</w:t>
      </w:r>
      <w:r w:rsidR="00C95DDC">
        <w:rPr>
          <w:rFonts w:ascii="Times New Roman" w:hAnsi="Times New Roman" w:cs="Times New Roman"/>
        </w:rPr>
        <w:t>), Colin (center</w:t>
      </w:r>
      <w:r w:rsidR="000E5D1F">
        <w:rPr>
          <w:rFonts w:ascii="Times New Roman" w:hAnsi="Times New Roman" w:cs="Times New Roman"/>
        </w:rPr>
        <w:t>) and Hermine</w:t>
      </w:r>
      <w:r w:rsidR="00D00E06">
        <w:rPr>
          <w:rFonts w:ascii="Times New Roman" w:hAnsi="Times New Roman" w:cs="Times New Roman"/>
        </w:rPr>
        <w:t xml:space="preserve"> </w:t>
      </w:r>
      <w:r w:rsidR="000E5D1F">
        <w:rPr>
          <w:rFonts w:ascii="Times New Roman" w:hAnsi="Times New Roman" w:cs="Times New Roman"/>
        </w:rPr>
        <w:t>(right).</w:t>
      </w:r>
      <w:r w:rsidR="00C95DDC">
        <w:rPr>
          <w:rFonts w:ascii="Times New Roman" w:hAnsi="Times New Roman" w:cs="Times New Roman"/>
        </w:rPr>
        <w:t xml:space="preserve">  For context, 0-h forecast composite reflectivity from extended domain simulations included in lower panels.</w:t>
      </w:r>
    </w:p>
    <w:p w14:paraId="7B80B2EC" w14:textId="77777777" w:rsidR="001C0C7A" w:rsidRDefault="001C0C7A" w:rsidP="00B26D9C">
      <w:pPr>
        <w:rPr>
          <w:rFonts w:ascii="Times New Roman" w:hAnsi="Times New Roman" w:cs="Times New Roman"/>
        </w:rPr>
      </w:pPr>
    </w:p>
    <w:p w14:paraId="4A7A8C39" w14:textId="77777777" w:rsidR="001E7817" w:rsidRDefault="001E7817" w:rsidP="00B26D9C">
      <w:pPr>
        <w:rPr>
          <w:rFonts w:ascii="Times New Roman" w:hAnsi="Times New Roman" w:cs="Times New Roman"/>
        </w:rPr>
      </w:pPr>
    </w:p>
    <w:p w14:paraId="5A6238E7" w14:textId="052DD9BA" w:rsidR="001E7817" w:rsidRDefault="001E7817">
      <w:pPr>
        <w:rPr>
          <w:rFonts w:ascii="Times New Roman" w:hAnsi="Times New Roman" w:cs="Times New Roman"/>
        </w:rPr>
      </w:pPr>
      <w:r>
        <w:rPr>
          <w:rFonts w:ascii="Times New Roman" w:hAnsi="Times New Roman" w:cs="Times New Roman"/>
        </w:rPr>
        <w:br w:type="page"/>
      </w:r>
    </w:p>
    <w:p w14:paraId="4B0665F3" w14:textId="62C1DBF1" w:rsidR="001E7817" w:rsidRDefault="001E7817" w:rsidP="001E7817">
      <w:pPr>
        <w:jc w:val="center"/>
        <w:rPr>
          <w:rFonts w:ascii="Times New Roman" w:hAnsi="Times New Roman" w:cs="Times New Roman"/>
        </w:rPr>
      </w:pPr>
      <w:r w:rsidRPr="001E7817">
        <w:rPr>
          <w:rFonts w:ascii="Times New Roman" w:hAnsi="Times New Roman" w:cs="Times New Roman"/>
          <w:noProof/>
        </w:rPr>
        <w:drawing>
          <wp:inline distT="0" distB="0" distL="0" distR="0" wp14:anchorId="421F94ED" wp14:editId="50A122E9">
            <wp:extent cx="5689600" cy="62103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9600" cy="6210300"/>
                    </a:xfrm>
                    <a:prstGeom prst="rect">
                      <a:avLst/>
                    </a:prstGeom>
                  </pic:spPr>
                </pic:pic>
              </a:graphicData>
            </a:graphic>
          </wp:inline>
        </w:drawing>
      </w:r>
    </w:p>
    <w:p w14:paraId="4F81E9A7" w14:textId="77777777" w:rsidR="001E7817" w:rsidRDefault="001E7817" w:rsidP="00B26D9C">
      <w:pPr>
        <w:rPr>
          <w:rFonts w:ascii="Times New Roman" w:hAnsi="Times New Roman" w:cs="Times New Roman"/>
        </w:rPr>
      </w:pPr>
    </w:p>
    <w:p w14:paraId="45ED855B" w14:textId="65251576" w:rsidR="001E7817" w:rsidRDefault="004F59FC" w:rsidP="00B26D9C">
      <w:pPr>
        <w:rPr>
          <w:rFonts w:ascii="Times New Roman" w:hAnsi="Times New Roman" w:cs="Times New Roman"/>
        </w:rPr>
      </w:pPr>
      <w:r>
        <w:rPr>
          <w:rFonts w:ascii="Times New Roman" w:hAnsi="Times New Roman" w:cs="Times New Roman"/>
        </w:rPr>
        <w:t>Fig. 4</w:t>
      </w:r>
      <w:r w:rsidR="001E7817">
        <w:rPr>
          <w:rFonts w:ascii="Times New Roman" w:hAnsi="Times New Roman" w:cs="Times New Roman"/>
        </w:rPr>
        <w:t>.  HRRR CONUS and extended domain simulated composite reflectivity forecasts of tropical storm Bonnie, with NHC Best Track indicated by dashed red line</w:t>
      </w:r>
      <w:r w:rsidR="000F08E1">
        <w:rPr>
          <w:rFonts w:ascii="Times New Roman" w:hAnsi="Times New Roman" w:cs="Times New Roman"/>
        </w:rPr>
        <w:t xml:space="preserve"> and current position by large red dot</w:t>
      </w:r>
      <w:r w:rsidR="001E7817">
        <w:rPr>
          <w:rFonts w:ascii="Times New Roman" w:hAnsi="Times New Roman" w:cs="Times New Roman"/>
        </w:rPr>
        <w:t>.</w:t>
      </w:r>
      <w:r w:rsidR="0043797C">
        <w:rPr>
          <w:rFonts w:ascii="Times New Roman" w:hAnsi="Times New Roman" w:cs="Times New Roman"/>
        </w:rPr>
        <w:t xml:space="preserve">  NHC pressure/winds valid at simulation end time.</w:t>
      </w:r>
    </w:p>
    <w:p w14:paraId="05C605FB" w14:textId="77777777" w:rsidR="001E7817" w:rsidRDefault="001E7817" w:rsidP="00B26D9C">
      <w:pPr>
        <w:rPr>
          <w:rFonts w:ascii="Times New Roman" w:hAnsi="Times New Roman" w:cs="Times New Roman"/>
        </w:rPr>
      </w:pPr>
    </w:p>
    <w:p w14:paraId="18E01AB2" w14:textId="686CCE17" w:rsidR="001E7817" w:rsidRDefault="001E7817">
      <w:pPr>
        <w:rPr>
          <w:rFonts w:ascii="Times New Roman" w:hAnsi="Times New Roman" w:cs="Times New Roman"/>
        </w:rPr>
      </w:pPr>
      <w:r>
        <w:rPr>
          <w:rFonts w:ascii="Times New Roman" w:hAnsi="Times New Roman" w:cs="Times New Roman"/>
        </w:rPr>
        <w:br w:type="page"/>
      </w:r>
    </w:p>
    <w:p w14:paraId="646BC90B" w14:textId="7D9271BA" w:rsidR="001E7817" w:rsidRDefault="001E7817" w:rsidP="00B26D9C">
      <w:pPr>
        <w:rPr>
          <w:rFonts w:ascii="Times New Roman" w:hAnsi="Times New Roman" w:cs="Times New Roman"/>
        </w:rPr>
      </w:pPr>
      <w:r w:rsidRPr="001E7817">
        <w:rPr>
          <w:rFonts w:ascii="Times New Roman" w:hAnsi="Times New Roman" w:cs="Times New Roman"/>
          <w:noProof/>
        </w:rPr>
        <w:drawing>
          <wp:inline distT="0" distB="0" distL="0" distR="0" wp14:anchorId="7621E713" wp14:editId="1D88CCDA">
            <wp:extent cx="5537835" cy="75228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7883" cy="7522923"/>
                    </a:xfrm>
                    <a:prstGeom prst="rect">
                      <a:avLst/>
                    </a:prstGeom>
                  </pic:spPr>
                </pic:pic>
              </a:graphicData>
            </a:graphic>
          </wp:inline>
        </w:drawing>
      </w:r>
    </w:p>
    <w:p w14:paraId="17E4FECB" w14:textId="0467FC53" w:rsidR="001E7817" w:rsidRDefault="004F59FC">
      <w:pPr>
        <w:rPr>
          <w:rFonts w:ascii="Times New Roman" w:hAnsi="Times New Roman" w:cs="Times New Roman"/>
        </w:rPr>
      </w:pPr>
      <w:r>
        <w:rPr>
          <w:rFonts w:ascii="Times New Roman" w:hAnsi="Times New Roman" w:cs="Times New Roman"/>
        </w:rPr>
        <w:t>Fig. 5</w:t>
      </w:r>
      <w:r w:rsidR="001E7817">
        <w:rPr>
          <w:rFonts w:ascii="Times New Roman" w:hAnsi="Times New Roman" w:cs="Times New Roman"/>
        </w:rPr>
        <w:t xml:space="preserve">.  HRRR CONUS and extended domain simulated composite reflectivity forecasts of tropical storm </w:t>
      </w:r>
      <w:r w:rsidR="00394BCA">
        <w:rPr>
          <w:rFonts w:ascii="Times New Roman" w:hAnsi="Times New Roman" w:cs="Times New Roman"/>
        </w:rPr>
        <w:t>Co</w:t>
      </w:r>
      <w:r w:rsidR="001E7817">
        <w:rPr>
          <w:rFonts w:ascii="Times New Roman" w:hAnsi="Times New Roman" w:cs="Times New Roman"/>
        </w:rPr>
        <w:t>lin, with NHC Best Track indicated by dashed red line</w:t>
      </w:r>
      <w:r w:rsidR="000F08E1" w:rsidRPr="000F08E1">
        <w:rPr>
          <w:rFonts w:ascii="Times New Roman" w:hAnsi="Times New Roman" w:cs="Times New Roman"/>
        </w:rPr>
        <w:t xml:space="preserve"> </w:t>
      </w:r>
      <w:r w:rsidR="000F08E1">
        <w:rPr>
          <w:rFonts w:ascii="Times New Roman" w:hAnsi="Times New Roman" w:cs="Times New Roman"/>
        </w:rPr>
        <w:t>and current position by large red dot</w:t>
      </w:r>
      <w:r w:rsidR="001E7817">
        <w:rPr>
          <w:rFonts w:ascii="Times New Roman" w:hAnsi="Times New Roman" w:cs="Times New Roman"/>
        </w:rPr>
        <w:t>.  Accumulated 36-h precipitation forecasts compared to Stage-IV QPE analyses in bottom panels.</w:t>
      </w:r>
      <w:r w:rsidR="0043797C">
        <w:rPr>
          <w:rFonts w:ascii="Times New Roman" w:hAnsi="Times New Roman" w:cs="Times New Roman"/>
        </w:rPr>
        <w:t xml:space="preserve">  NHC pressure/winds valid at simulation end time.</w:t>
      </w:r>
      <w:r w:rsidR="001E7817">
        <w:rPr>
          <w:rFonts w:ascii="Times New Roman" w:hAnsi="Times New Roman" w:cs="Times New Roman"/>
        </w:rPr>
        <w:br w:type="page"/>
      </w:r>
    </w:p>
    <w:p w14:paraId="355D455D" w14:textId="5EB343AE" w:rsidR="001E7817" w:rsidRDefault="001D5D6D" w:rsidP="001E7817">
      <w:pPr>
        <w:jc w:val="center"/>
        <w:rPr>
          <w:rFonts w:ascii="Times New Roman" w:hAnsi="Times New Roman" w:cs="Times New Roman"/>
        </w:rPr>
      </w:pPr>
      <w:r w:rsidRPr="001D5D6D">
        <w:rPr>
          <w:rFonts w:ascii="Times New Roman" w:hAnsi="Times New Roman" w:cs="Times New Roman"/>
          <w:noProof/>
        </w:rPr>
        <w:drawing>
          <wp:inline distT="0" distB="0" distL="0" distR="0" wp14:anchorId="1E3841F4" wp14:editId="3EEFEFA2">
            <wp:extent cx="4066661" cy="738638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1286" cy="7394785"/>
                    </a:xfrm>
                    <a:prstGeom prst="rect">
                      <a:avLst/>
                    </a:prstGeom>
                  </pic:spPr>
                </pic:pic>
              </a:graphicData>
            </a:graphic>
          </wp:inline>
        </w:drawing>
      </w:r>
    </w:p>
    <w:p w14:paraId="3E7CC2B2" w14:textId="6DFB5BB8" w:rsidR="001C41CA" w:rsidRDefault="004F59FC">
      <w:pPr>
        <w:rPr>
          <w:rFonts w:ascii="Times New Roman" w:hAnsi="Times New Roman" w:cs="Times New Roman"/>
        </w:rPr>
      </w:pPr>
      <w:r>
        <w:rPr>
          <w:rFonts w:ascii="Times New Roman" w:hAnsi="Times New Roman" w:cs="Times New Roman"/>
        </w:rPr>
        <w:t>Fig. 6</w:t>
      </w:r>
      <w:r w:rsidR="001E7817">
        <w:rPr>
          <w:rFonts w:ascii="Times New Roman" w:hAnsi="Times New Roman" w:cs="Times New Roman"/>
        </w:rPr>
        <w:t xml:space="preserve">.  HRRR CONUS </w:t>
      </w:r>
      <w:r w:rsidR="00B6374D">
        <w:rPr>
          <w:rFonts w:ascii="Times New Roman" w:hAnsi="Times New Roman" w:cs="Times New Roman"/>
        </w:rPr>
        <w:t xml:space="preserve">(left) </w:t>
      </w:r>
      <w:r w:rsidR="001E7817">
        <w:rPr>
          <w:rFonts w:ascii="Times New Roman" w:hAnsi="Times New Roman" w:cs="Times New Roman"/>
        </w:rPr>
        <w:t xml:space="preserve">and extended domain </w:t>
      </w:r>
      <w:r w:rsidR="00B6374D">
        <w:rPr>
          <w:rFonts w:ascii="Times New Roman" w:hAnsi="Times New Roman" w:cs="Times New Roman"/>
        </w:rPr>
        <w:t xml:space="preserve">(right) </w:t>
      </w:r>
      <w:r w:rsidR="001E7817">
        <w:rPr>
          <w:rFonts w:ascii="Times New Roman" w:hAnsi="Times New Roman" w:cs="Times New Roman"/>
        </w:rPr>
        <w:t xml:space="preserve">simulated composite reflectivity forecasts of tropical storm </w:t>
      </w:r>
      <w:r w:rsidR="00394BCA">
        <w:rPr>
          <w:rFonts w:ascii="Times New Roman" w:hAnsi="Times New Roman" w:cs="Times New Roman"/>
        </w:rPr>
        <w:t>Hermine</w:t>
      </w:r>
      <w:r w:rsidR="001E7817">
        <w:rPr>
          <w:rFonts w:ascii="Times New Roman" w:hAnsi="Times New Roman" w:cs="Times New Roman"/>
        </w:rPr>
        <w:t>, with NHC Best Track indicated by dashed red line</w:t>
      </w:r>
      <w:r w:rsidR="000F08E1" w:rsidRPr="000F08E1">
        <w:rPr>
          <w:rFonts w:ascii="Times New Roman" w:hAnsi="Times New Roman" w:cs="Times New Roman"/>
        </w:rPr>
        <w:t xml:space="preserve"> </w:t>
      </w:r>
      <w:r w:rsidR="000F08E1">
        <w:rPr>
          <w:rFonts w:ascii="Times New Roman" w:hAnsi="Times New Roman" w:cs="Times New Roman"/>
        </w:rPr>
        <w:t>and current position by large red dot</w:t>
      </w:r>
      <w:r w:rsidR="001E7817">
        <w:rPr>
          <w:rFonts w:ascii="Times New Roman" w:hAnsi="Times New Roman" w:cs="Times New Roman"/>
        </w:rPr>
        <w:t>.  Instantaneous 80-m wind speed forecasts in bottom panels.</w:t>
      </w:r>
      <w:r w:rsidR="0043797C">
        <w:rPr>
          <w:rFonts w:ascii="Times New Roman" w:hAnsi="Times New Roman" w:cs="Times New Roman"/>
        </w:rPr>
        <w:t xml:space="preserve">  NHC pressure/winds valid at simulation end time.</w:t>
      </w:r>
      <w:r w:rsidR="001C41CA">
        <w:rPr>
          <w:rFonts w:ascii="Times New Roman" w:hAnsi="Times New Roman" w:cs="Times New Roman"/>
        </w:rPr>
        <w:br w:type="page"/>
      </w:r>
    </w:p>
    <w:p w14:paraId="59D8E226" w14:textId="509322FA" w:rsidR="001C41CA" w:rsidRDefault="001D5D6D" w:rsidP="006550B0">
      <w:pPr>
        <w:jc w:val="center"/>
        <w:rPr>
          <w:rFonts w:ascii="Times New Roman" w:hAnsi="Times New Roman" w:cs="Times New Roman"/>
        </w:rPr>
      </w:pPr>
      <w:r w:rsidRPr="001D5D6D">
        <w:rPr>
          <w:rFonts w:ascii="Times New Roman" w:hAnsi="Times New Roman" w:cs="Times New Roman"/>
          <w:noProof/>
        </w:rPr>
        <w:drawing>
          <wp:inline distT="0" distB="0" distL="0" distR="0" wp14:anchorId="37B1A9C3" wp14:editId="4A75A158">
            <wp:extent cx="4066661" cy="743584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70900" cy="7443594"/>
                    </a:xfrm>
                    <a:prstGeom prst="rect">
                      <a:avLst/>
                    </a:prstGeom>
                  </pic:spPr>
                </pic:pic>
              </a:graphicData>
            </a:graphic>
          </wp:inline>
        </w:drawing>
      </w:r>
    </w:p>
    <w:p w14:paraId="0AAAE9D2" w14:textId="4B3F50B2" w:rsidR="001C41CA" w:rsidRDefault="001C41CA" w:rsidP="001C41CA">
      <w:pPr>
        <w:rPr>
          <w:rFonts w:ascii="Times New Roman" w:hAnsi="Times New Roman" w:cs="Times New Roman"/>
        </w:rPr>
      </w:pPr>
      <w:r>
        <w:rPr>
          <w:rFonts w:ascii="Times New Roman" w:hAnsi="Times New Roman" w:cs="Times New Roman"/>
        </w:rPr>
        <w:t xml:space="preserve">Fig. 7.  HRRR extended domain simulated composite reflectivity forecasts of tropical storm Hermine, with </w:t>
      </w:r>
      <w:r w:rsidR="0043781D">
        <w:rPr>
          <w:rFonts w:ascii="Times New Roman" w:hAnsi="Times New Roman" w:cs="Times New Roman"/>
        </w:rPr>
        <w:t xml:space="preserve">(left) </w:t>
      </w:r>
      <w:r>
        <w:rPr>
          <w:rFonts w:ascii="Times New Roman" w:hAnsi="Times New Roman" w:cs="Times New Roman"/>
        </w:rPr>
        <w:t xml:space="preserve">and without </w:t>
      </w:r>
      <w:r w:rsidR="0043781D">
        <w:rPr>
          <w:rFonts w:ascii="Times New Roman" w:hAnsi="Times New Roman" w:cs="Times New Roman"/>
        </w:rPr>
        <w:t xml:space="preserve">(right) </w:t>
      </w:r>
      <w:r>
        <w:rPr>
          <w:rFonts w:ascii="Times New Roman" w:hAnsi="Times New Roman" w:cs="Times New Roman"/>
        </w:rPr>
        <w:t>lightning data assimilation.  NHC Best Track indicated by dashed red line</w:t>
      </w:r>
      <w:r w:rsidRPr="000F08E1">
        <w:rPr>
          <w:rFonts w:ascii="Times New Roman" w:hAnsi="Times New Roman" w:cs="Times New Roman"/>
        </w:rPr>
        <w:t xml:space="preserve"> </w:t>
      </w:r>
      <w:r>
        <w:rPr>
          <w:rFonts w:ascii="Times New Roman" w:hAnsi="Times New Roman" w:cs="Times New Roman"/>
        </w:rPr>
        <w:t>and current position by large red dot.  Instantaneous 80-m wind speed forecasts in bottom panels.</w:t>
      </w:r>
      <w:r w:rsidR="0043797C">
        <w:rPr>
          <w:rFonts w:ascii="Times New Roman" w:hAnsi="Times New Roman" w:cs="Times New Roman"/>
        </w:rPr>
        <w:t xml:space="preserve">  NHC pressure/winds valid at simulation end time.</w:t>
      </w:r>
    </w:p>
    <w:p w14:paraId="5087727B" w14:textId="77777777" w:rsidR="001C41CA" w:rsidRDefault="001C41CA">
      <w:pPr>
        <w:rPr>
          <w:rFonts w:ascii="Times New Roman" w:hAnsi="Times New Roman" w:cs="Times New Roman"/>
        </w:rPr>
      </w:pPr>
    </w:p>
    <w:p w14:paraId="5E228377" w14:textId="2F30CD7E" w:rsidR="006550B0" w:rsidRDefault="006E0C95">
      <w:pPr>
        <w:rPr>
          <w:rFonts w:ascii="Times New Roman" w:hAnsi="Times New Roman" w:cs="Times New Roman"/>
        </w:rPr>
      </w:pPr>
      <w:r>
        <w:rPr>
          <w:rFonts w:ascii="Times New Roman" w:hAnsi="Times New Roman" w:cs="Times New Roman"/>
          <w:noProof/>
        </w:rPr>
        <w:drawing>
          <wp:inline distT="0" distB="0" distL="0" distR="0" wp14:anchorId="06471BD6" wp14:editId="46470FAA">
            <wp:extent cx="5943600" cy="4053205"/>
            <wp:effectExtent l="0" t="0" r="0" b="10795"/>
            <wp:docPr id="5" name="Picture 5" descr="HRRRdom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RRdomain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053205"/>
                    </a:xfrm>
                    <a:prstGeom prst="rect">
                      <a:avLst/>
                    </a:prstGeom>
                    <a:noFill/>
                    <a:ln>
                      <a:noFill/>
                    </a:ln>
                  </pic:spPr>
                </pic:pic>
              </a:graphicData>
            </a:graphic>
          </wp:inline>
        </w:drawing>
      </w:r>
    </w:p>
    <w:p w14:paraId="7E48215A" w14:textId="77777777" w:rsidR="006E0C95" w:rsidRDefault="006E0C95">
      <w:pPr>
        <w:rPr>
          <w:rFonts w:ascii="Times New Roman" w:hAnsi="Times New Roman" w:cs="Times New Roman"/>
        </w:rPr>
      </w:pPr>
    </w:p>
    <w:p w14:paraId="27052A49" w14:textId="385A23BB" w:rsidR="001E7817" w:rsidRDefault="001C41CA">
      <w:pPr>
        <w:rPr>
          <w:rFonts w:ascii="Times New Roman" w:hAnsi="Times New Roman" w:cs="Times New Roman"/>
        </w:rPr>
      </w:pPr>
      <w:r>
        <w:rPr>
          <w:rFonts w:ascii="Times New Roman" w:hAnsi="Times New Roman" w:cs="Times New Roman"/>
        </w:rPr>
        <w:t>Fig. 8</w:t>
      </w:r>
      <w:r w:rsidR="009912C3">
        <w:rPr>
          <w:rFonts w:ascii="Times New Roman" w:hAnsi="Times New Roman" w:cs="Times New Roman"/>
        </w:rPr>
        <w:t xml:space="preserve">.  Extended domain </w:t>
      </w:r>
      <w:r w:rsidR="007E2760">
        <w:rPr>
          <w:rFonts w:ascii="Times New Roman" w:hAnsi="Times New Roman" w:cs="Times New Roman"/>
        </w:rPr>
        <w:t xml:space="preserve">(red outline) </w:t>
      </w:r>
      <w:r w:rsidR="00836839">
        <w:rPr>
          <w:rFonts w:ascii="Times New Roman" w:hAnsi="Times New Roman" w:cs="Times New Roman"/>
        </w:rPr>
        <w:t xml:space="preserve">planned for experimental, real-time </w:t>
      </w:r>
      <w:r w:rsidR="009912C3">
        <w:rPr>
          <w:rFonts w:ascii="Times New Roman" w:hAnsi="Times New Roman" w:cs="Times New Roman"/>
        </w:rPr>
        <w:t>HRRR runs beginning late 2016 or early 2017.</w:t>
      </w:r>
      <w:r w:rsidR="007E2760">
        <w:rPr>
          <w:rFonts w:ascii="Times New Roman" w:hAnsi="Times New Roman" w:cs="Times New Roman"/>
        </w:rPr>
        <w:t xml:space="preserve">  Current CONUS domain in green outline for comparison.</w:t>
      </w:r>
    </w:p>
    <w:p w14:paraId="7D1B9185" w14:textId="77777777" w:rsidR="009912C3" w:rsidRDefault="009912C3">
      <w:pPr>
        <w:rPr>
          <w:rFonts w:ascii="Times New Roman" w:hAnsi="Times New Roman" w:cs="Times New Roman"/>
        </w:rPr>
      </w:pPr>
    </w:p>
    <w:p w14:paraId="25AA98F9" w14:textId="1CBB5376" w:rsidR="009912C3" w:rsidRDefault="009912C3">
      <w:pPr>
        <w:rPr>
          <w:rFonts w:ascii="Times New Roman" w:hAnsi="Times New Roman" w:cs="Times New Roman"/>
        </w:rPr>
      </w:pPr>
      <w:r>
        <w:rPr>
          <w:rFonts w:ascii="Times New Roman" w:hAnsi="Times New Roman" w:cs="Times New Roman"/>
        </w:rPr>
        <w:br w:type="page"/>
      </w:r>
    </w:p>
    <w:p w14:paraId="44C4F032" w14:textId="74A95E82" w:rsidR="009912C3" w:rsidRDefault="0016190B">
      <w:pPr>
        <w:rPr>
          <w:rFonts w:ascii="Times New Roman" w:hAnsi="Times New Roman" w:cs="Times New Roman"/>
        </w:rPr>
      </w:pPr>
      <w:r w:rsidRPr="0016190B">
        <w:rPr>
          <w:rFonts w:ascii="Times New Roman" w:hAnsi="Times New Roman" w:cs="Times New Roman"/>
          <w:noProof/>
        </w:rPr>
        <w:drawing>
          <wp:inline distT="0" distB="0" distL="0" distR="0" wp14:anchorId="209B967E" wp14:editId="0BE91D98">
            <wp:extent cx="5842000" cy="20447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42000" cy="2044700"/>
                    </a:xfrm>
                    <a:prstGeom prst="rect">
                      <a:avLst/>
                    </a:prstGeom>
                  </pic:spPr>
                </pic:pic>
              </a:graphicData>
            </a:graphic>
          </wp:inline>
        </w:drawing>
      </w:r>
    </w:p>
    <w:p w14:paraId="0920FE14" w14:textId="77777777" w:rsidR="0016190B" w:rsidRDefault="0016190B">
      <w:pPr>
        <w:rPr>
          <w:rFonts w:ascii="Times New Roman" w:hAnsi="Times New Roman" w:cs="Times New Roman"/>
        </w:rPr>
      </w:pPr>
    </w:p>
    <w:p w14:paraId="523F7EF0" w14:textId="4C931DBB" w:rsidR="009912C3" w:rsidRDefault="001C41CA">
      <w:pPr>
        <w:rPr>
          <w:rFonts w:ascii="Times New Roman" w:hAnsi="Times New Roman" w:cs="Times New Roman"/>
        </w:rPr>
      </w:pPr>
      <w:r>
        <w:rPr>
          <w:rFonts w:ascii="Times New Roman" w:hAnsi="Times New Roman" w:cs="Times New Roman"/>
        </w:rPr>
        <w:t>Fig. 9</w:t>
      </w:r>
      <w:r w:rsidR="009912C3">
        <w:rPr>
          <w:rFonts w:ascii="Times New Roman" w:hAnsi="Times New Roman" w:cs="Times New Roman"/>
        </w:rPr>
        <w:t xml:space="preserve">.  Experimental, real-time </w:t>
      </w:r>
      <w:r w:rsidR="00564771">
        <w:rPr>
          <w:rFonts w:ascii="Times New Roman" w:hAnsi="Times New Roman" w:cs="Times New Roman"/>
        </w:rPr>
        <w:t>extended</w:t>
      </w:r>
      <w:r w:rsidR="009912C3">
        <w:rPr>
          <w:rFonts w:ascii="Times New Roman" w:hAnsi="Times New Roman" w:cs="Times New Roman"/>
        </w:rPr>
        <w:t xml:space="preserve"> domain test for Hurrican</w:t>
      </w:r>
      <w:r w:rsidR="00842365">
        <w:rPr>
          <w:rFonts w:ascii="Times New Roman" w:hAnsi="Times New Roman" w:cs="Times New Roman"/>
        </w:rPr>
        <w:t>e</w:t>
      </w:r>
      <w:r w:rsidR="009912C3">
        <w:rPr>
          <w:rFonts w:ascii="Times New Roman" w:hAnsi="Times New Roman" w:cs="Times New Roman"/>
        </w:rPr>
        <w:t xml:space="preserve"> Matthew</w:t>
      </w:r>
      <w:r w:rsidR="00AE013E">
        <w:rPr>
          <w:rFonts w:ascii="Times New Roman" w:hAnsi="Times New Roman" w:cs="Times New Roman"/>
        </w:rPr>
        <w:t>, using the domain shown in Fig. 8</w:t>
      </w:r>
      <w:r w:rsidR="009912C3">
        <w:rPr>
          <w:rFonts w:ascii="Times New Roman" w:hAnsi="Times New Roman" w:cs="Times New Roman"/>
        </w:rPr>
        <w:t>.</w:t>
      </w:r>
      <w:r w:rsidR="00F42180">
        <w:rPr>
          <w:rFonts w:ascii="Times New Roman" w:hAnsi="Times New Roman" w:cs="Times New Roman"/>
        </w:rPr>
        <w:t xml:space="preserve">  33-hour simulated c</w:t>
      </w:r>
      <w:r w:rsidR="00AE48A8">
        <w:rPr>
          <w:rFonts w:ascii="Times New Roman" w:hAnsi="Times New Roman" w:cs="Times New Roman"/>
        </w:rPr>
        <w:t>omposite reflectivity forecasts initialized 15 UTC 5 Oct 2016 and valid 00 UTC 7 Oct</w:t>
      </w:r>
      <w:r w:rsidR="0042580D">
        <w:rPr>
          <w:rFonts w:ascii="Times New Roman" w:hAnsi="Times New Roman" w:cs="Times New Roman"/>
        </w:rPr>
        <w:t>, with regional reflectivity mosaic valid 0000 UTC 7 Oct</w:t>
      </w:r>
      <w:r w:rsidR="00AE48A8">
        <w:rPr>
          <w:rFonts w:ascii="Times New Roman" w:hAnsi="Times New Roman" w:cs="Times New Roman"/>
        </w:rPr>
        <w:t>.</w:t>
      </w:r>
    </w:p>
    <w:sectPr w:rsidR="009912C3" w:rsidSect="000549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B60DA8"/>
    <w:multiLevelType w:val="hybridMultilevel"/>
    <w:tmpl w:val="5E9298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823696"/>
    <w:multiLevelType w:val="hybridMultilevel"/>
    <w:tmpl w:val="B84E38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1645A5"/>
    <w:multiLevelType w:val="hybridMultilevel"/>
    <w:tmpl w:val="736422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6D1713"/>
    <w:multiLevelType w:val="hybridMultilevel"/>
    <w:tmpl w:val="EF82F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C42A9E"/>
    <w:multiLevelType w:val="hybridMultilevel"/>
    <w:tmpl w:val="4198E3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06"/>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80D"/>
    <w:rsid w:val="0005492C"/>
    <w:rsid w:val="00097297"/>
    <w:rsid w:val="000E5D1F"/>
    <w:rsid w:val="000F08E1"/>
    <w:rsid w:val="000F6AE5"/>
    <w:rsid w:val="0014049C"/>
    <w:rsid w:val="0014594A"/>
    <w:rsid w:val="0016190B"/>
    <w:rsid w:val="00162AF7"/>
    <w:rsid w:val="001767EA"/>
    <w:rsid w:val="001C0C7A"/>
    <w:rsid w:val="001C41CA"/>
    <w:rsid w:val="001D5D6D"/>
    <w:rsid w:val="001E7817"/>
    <w:rsid w:val="002029AB"/>
    <w:rsid w:val="00206ED8"/>
    <w:rsid w:val="00225358"/>
    <w:rsid w:val="00280E06"/>
    <w:rsid w:val="00285AD1"/>
    <w:rsid w:val="0030301C"/>
    <w:rsid w:val="00352B7E"/>
    <w:rsid w:val="00394BCA"/>
    <w:rsid w:val="003C27FB"/>
    <w:rsid w:val="003D68B6"/>
    <w:rsid w:val="003E594D"/>
    <w:rsid w:val="0042580D"/>
    <w:rsid w:val="0043781D"/>
    <w:rsid w:val="0043797C"/>
    <w:rsid w:val="004A74D6"/>
    <w:rsid w:val="004B7088"/>
    <w:rsid w:val="004F59FC"/>
    <w:rsid w:val="0051132B"/>
    <w:rsid w:val="00564771"/>
    <w:rsid w:val="0059121B"/>
    <w:rsid w:val="00595307"/>
    <w:rsid w:val="006550B0"/>
    <w:rsid w:val="006A304E"/>
    <w:rsid w:val="006A3CDF"/>
    <w:rsid w:val="006C4F61"/>
    <w:rsid w:val="006C69B7"/>
    <w:rsid w:val="006C75F6"/>
    <w:rsid w:val="006D7C4D"/>
    <w:rsid w:val="006E0996"/>
    <w:rsid w:val="006E0C95"/>
    <w:rsid w:val="006F5EDE"/>
    <w:rsid w:val="00702CAB"/>
    <w:rsid w:val="00783DCB"/>
    <w:rsid w:val="007B6BF4"/>
    <w:rsid w:val="007C15A9"/>
    <w:rsid w:val="007E2760"/>
    <w:rsid w:val="007F1B04"/>
    <w:rsid w:val="007F678C"/>
    <w:rsid w:val="00831E0E"/>
    <w:rsid w:val="00836839"/>
    <w:rsid w:val="00842365"/>
    <w:rsid w:val="00876EBD"/>
    <w:rsid w:val="008806FC"/>
    <w:rsid w:val="00894211"/>
    <w:rsid w:val="00895585"/>
    <w:rsid w:val="008A20F5"/>
    <w:rsid w:val="008A3156"/>
    <w:rsid w:val="008B49ED"/>
    <w:rsid w:val="008C1BF5"/>
    <w:rsid w:val="008C4304"/>
    <w:rsid w:val="008E470E"/>
    <w:rsid w:val="008F36E6"/>
    <w:rsid w:val="0095549C"/>
    <w:rsid w:val="009656D9"/>
    <w:rsid w:val="00984346"/>
    <w:rsid w:val="00984B3D"/>
    <w:rsid w:val="009912C3"/>
    <w:rsid w:val="00A0666E"/>
    <w:rsid w:val="00A71BB3"/>
    <w:rsid w:val="00A91772"/>
    <w:rsid w:val="00A920EF"/>
    <w:rsid w:val="00AA380D"/>
    <w:rsid w:val="00AB1786"/>
    <w:rsid w:val="00AB79A9"/>
    <w:rsid w:val="00AE013E"/>
    <w:rsid w:val="00AE48A8"/>
    <w:rsid w:val="00B153C0"/>
    <w:rsid w:val="00B211EF"/>
    <w:rsid w:val="00B26D9C"/>
    <w:rsid w:val="00B6374D"/>
    <w:rsid w:val="00B72362"/>
    <w:rsid w:val="00B94ED4"/>
    <w:rsid w:val="00BE20FF"/>
    <w:rsid w:val="00BE5CCC"/>
    <w:rsid w:val="00C06474"/>
    <w:rsid w:val="00C95DDC"/>
    <w:rsid w:val="00CA23A6"/>
    <w:rsid w:val="00CB571D"/>
    <w:rsid w:val="00CB617B"/>
    <w:rsid w:val="00CD6412"/>
    <w:rsid w:val="00D00E06"/>
    <w:rsid w:val="00D13954"/>
    <w:rsid w:val="00D25A05"/>
    <w:rsid w:val="00DA1652"/>
    <w:rsid w:val="00DF3D99"/>
    <w:rsid w:val="00E31597"/>
    <w:rsid w:val="00E31762"/>
    <w:rsid w:val="00E7458D"/>
    <w:rsid w:val="00E80389"/>
    <w:rsid w:val="00EA4146"/>
    <w:rsid w:val="00EB1B79"/>
    <w:rsid w:val="00EB293D"/>
    <w:rsid w:val="00F40EFB"/>
    <w:rsid w:val="00F42180"/>
    <w:rsid w:val="00F5561A"/>
    <w:rsid w:val="00F634C1"/>
    <w:rsid w:val="00F97BC9"/>
    <w:rsid w:val="00FC6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FF654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3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emf"/><Relationship Id="rId12" Type="http://schemas.openxmlformats.org/officeDocument/2006/relationships/image" Target="media/image8.emf"/><Relationship Id="rId13" Type="http://schemas.openxmlformats.org/officeDocument/2006/relationships/image" Target="media/image9.png"/><Relationship Id="rId14" Type="http://schemas.openxmlformats.org/officeDocument/2006/relationships/image" Target="media/image10.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gif"/><Relationship Id="rId7" Type="http://schemas.openxmlformats.org/officeDocument/2006/relationships/image" Target="media/image3.gif"/><Relationship Id="rId8" Type="http://schemas.openxmlformats.org/officeDocument/2006/relationships/image" Target="media/image4.emf"/><Relationship Id="rId9" Type="http://schemas.openxmlformats.org/officeDocument/2006/relationships/image" Target="media/image5.emf"/><Relationship Id="rId10"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14</Pages>
  <Words>2782</Words>
  <Characters>15860</Characters>
  <Application>Microsoft Macintosh Word</Application>
  <DocSecurity>0</DocSecurity>
  <Lines>132</Lines>
  <Paragraphs>37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 Bonnie</vt:lpstr>
      <vt:lpstr>C. Hermine</vt:lpstr>
      <vt:lpstr>Fig. 1.  HRRR CONUS domain (green) and extended domain used in sensitivity tests</vt:lpstr>
      <vt:lpstr>Fig. 2.  NCEP grid numbers 130 (top) and 221 (bottom). </vt:lpstr>
    </vt:vector>
  </TitlesOfParts>
  <LinksUpToDate>false</LinksUpToDate>
  <CharactersWithSpaces>18605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Alcott</dc:creator>
  <cp:keywords/>
  <dc:description/>
  <cp:lastModifiedBy>Trevor Alcott</cp:lastModifiedBy>
  <cp:revision>36</cp:revision>
  <cp:lastPrinted>2016-10-19T18:28:00Z</cp:lastPrinted>
  <dcterms:created xsi:type="dcterms:W3CDTF">2016-10-19T18:28:00Z</dcterms:created>
  <dcterms:modified xsi:type="dcterms:W3CDTF">2016-10-20T16:41:00Z</dcterms:modified>
</cp:coreProperties>
</file>